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before="46"/>
        <w:ind w:left="111" w:right="346"/>
        <w:jc w:val="center"/>
        <w:rPr>
          <w:lang w:val="ru-RU"/>
        </w:rPr>
      </w:pPr>
      <w:r>
        <w:rPr>
          <w:lang w:val="ru-RU"/>
        </w:rPr>
        <w:t>МИНИСТЕРСТВО ОБРАЗОВАНИЯ  И НАУКИ РЕСПУБЛИКИ ТАТАРСТАН ГОСУДАРСТВЕННОЕ АВТОНОМНОЕ  ПРОФЕССИОНАЛЬНОЕ ОБРАЗОВАТЕЛЬНОЕ УЧРЕЖДЕНИЕ «БАВЛИНСКИЙ АГРАРНЫЙ КОЛЛЕДЖ»</w:t>
      </w:r>
    </w:p>
    <w:p>
      <w:pPr>
        <w:pStyle w:val="5"/>
        <w:ind w:left="0"/>
        <w:jc w:val="center"/>
        <w:rPr>
          <w:b/>
          <w:sz w:val="20"/>
          <w:lang w:val="ru-RU"/>
        </w:rPr>
      </w:pPr>
    </w:p>
    <w:p>
      <w:pPr>
        <w:pStyle w:val="5"/>
        <w:spacing w:before="10"/>
        <w:ind w:left="0"/>
        <w:jc w:val="center"/>
        <w:rPr>
          <w:b/>
          <w:lang w:val="ru-RU"/>
        </w:rPr>
      </w:pPr>
    </w:p>
    <w:p>
      <w:pPr>
        <w:pStyle w:val="5"/>
        <w:ind w:left="0"/>
        <w:jc w:val="left"/>
        <w:rPr>
          <w:b/>
          <w:sz w:val="20"/>
          <w:lang w:val="ru-RU"/>
        </w:rPr>
      </w:pPr>
    </w:p>
    <w:p>
      <w:pPr>
        <w:pStyle w:val="5"/>
        <w:ind w:left="0"/>
        <w:jc w:val="left"/>
        <w:rPr>
          <w:b/>
          <w:sz w:val="20"/>
          <w:lang w:val="ru-RU"/>
        </w:rPr>
      </w:pPr>
    </w:p>
    <w:p>
      <w:pPr>
        <w:pStyle w:val="5"/>
        <w:ind w:left="0"/>
        <w:jc w:val="right"/>
        <w:rPr>
          <w:b/>
          <w:sz w:val="20"/>
          <w:lang w:val="ru-RU"/>
        </w:rPr>
      </w:pPr>
    </w:p>
    <w:p>
      <w:pPr>
        <w:widowControl/>
        <w:jc w:val="right"/>
        <w:rPr>
          <w:sz w:val="28"/>
          <w:szCs w:val="28"/>
          <w:lang w:val="ru-RU" w:eastAsia="ru-RU"/>
        </w:rPr>
      </w:pPr>
      <w:r>
        <w:rPr>
          <w:bCs/>
          <w:sz w:val="28"/>
          <w:szCs w:val="28"/>
          <w:lang w:val="ru-RU" w:eastAsia="ru-RU"/>
        </w:rPr>
        <w:t>УТВЕРЖДАЮ</w:t>
      </w:r>
    </w:p>
    <w:p>
      <w:pPr>
        <w:widowControl/>
        <w:jc w:val="right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Директор ГАПОУ </w:t>
      </w:r>
    </w:p>
    <w:p>
      <w:pPr>
        <w:widowControl/>
        <w:jc w:val="right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«Бавлинский аграрный колледж»</w:t>
      </w:r>
    </w:p>
    <w:p>
      <w:pPr>
        <w:widowControl/>
        <w:jc w:val="right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___________В.Л.Шафиков</w:t>
      </w:r>
    </w:p>
    <w:p>
      <w:pPr>
        <w:widowControl/>
        <w:jc w:val="right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«____» ___________ 20__ г.</w:t>
      </w:r>
    </w:p>
    <w:p>
      <w:pPr>
        <w:pStyle w:val="5"/>
        <w:ind w:left="0"/>
        <w:jc w:val="left"/>
        <w:rPr>
          <w:b/>
          <w:sz w:val="20"/>
          <w:lang w:val="ru-RU"/>
        </w:rPr>
      </w:pPr>
    </w:p>
    <w:p>
      <w:pPr>
        <w:pStyle w:val="5"/>
        <w:ind w:left="0"/>
        <w:jc w:val="left"/>
        <w:rPr>
          <w:b/>
          <w:sz w:val="20"/>
          <w:lang w:val="ru-RU"/>
        </w:rPr>
      </w:pPr>
    </w:p>
    <w:p>
      <w:pPr>
        <w:pStyle w:val="5"/>
        <w:ind w:left="0"/>
        <w:jc w:val="left"/>
        <w:rPr>
          <w:b/>
          <w:sz w:val="20"/>
          <w:lang w:val="ru-RU"/>
        </w:rPr>
      </w:pPr>
    </w:p>
    <w:p>
      <w:pPr>
        <w:pStyle w:val="5"/>
        <w:ind w:left="0"/>
        <w:jc w:val="left"/>
        <w:rPr>
          <w:b/>
          <w:sz w:val="20"/>
          <w:lang w:val="ru-RU"/>
        </w:rPr>
      </w:pPr>
    </w:p>
    <w:p>
      <w:pPr>
        <w:pStyle w:val="5"/>
        <w:ind w:left="0"/>
        <w:jc w:val="left"/>
        <w:rPr>
          <w:b/>
          <w:sz w:val="20"/>
          <w:lang w:val="ru-RU"/>
        </w:rPr>
      </w:pPr>
    </w:p>
    <w:p>
      <w:pPr>
        <w:pStyle w:val="5"/>
        <w:ind w:left="0"/>
        <w:jc w:val="left"/>
        <w:rPr>
          <w:b/>
          <w:sz w:val="20"/>
          <w:lang w:val="ru-RU"/>
        </w:rPr>
      </w:pPr>
    </w:p>
    <w:p>
      <w:pPr>
        <w:pStyle w:val="5"/>
        <w:ind w:left="0"/>
        <w:jc w:val="left"/>
        <w:rPr>
          <w:b/>
          <w:sz w:val="20"/>
          <w:lang w:val="ru-RU"/>
        </w:rPr>
      </w:pPr>
    </w:p>
    <w:p>
      <w:pPr>
        <w:pStyle w:val="5"/>
        <w:ind w:left="0"/>
        <w:jc w:val="left"/>
        <w:rPr>
          <w:b/>
          <w:sz w:val="20"/>
          <w:lang w:val="ru-RU"/>
        </w:rPr>
      </w:pPr>
    </w:p>
    <w:p>
      <w:pPr>
        <w:pStyle w:val="5"/>
        <w:ind w:left="0"/>
        <w:jc w:val="left"/>
        <w:rPr>
          <w:b/>
          <w:sz w:val="20"/>
          <w:lang w:val="ru-RU"/>
        </w:rPr>
      </w:pPr>
    </w:p>
    <w:p>
      <w:pPr>
        <w:pStyle w:val="5"/>
        <w:spacing w:before="9"/>
        <w:ind w:left="0"/>
        <w:jc w:val="left"/>
        <w:rPr>
          <w:b/>
          <w:sz w:val="29"/>
          <w:lang w:val="ru-RU"/>
        </w:rPr>
      </w:pPr>
    </w:p>
    <w:p>
      <w:pPr>
        <w:spacing w:before="69" w:line="276" w:lineRule="auto"/>
        <w:ind w:left="125" w:right="371"/>
        <w:jc w:val="center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>Программа «</w:t>
      </w:r>
      <w:r>
        <w:rPr>
          <w:b/>
          <w:sz w:val="32"/>
          <w:szCs w:val="32"/>
          <w:lang w:val="tt-RU"/>
        </w:rPr>
        <w:t>Территория мира и согласия</w:t>
      </w:r>
      <w:r>
        <w:rPr>
          <w:b/>
          <w:sz w:val="32"/>
          <w:szCs w:val="32"/>
          <w:lang w:val="ru-RU"/>
        </w:rPr>
        <w:t>»</w:t>
      </w:r>
    </w:p>
    <w:p>
      <w:pPr>
        <w:spacing w:line="276" w:lineRule="auto"/>
        <w:ind w:left="186" w:right="371"/>
        <w:jc w:val="center"/>
        <w:rPr>
          <w:i/>
          <w:sz w:val="32"/>
          <w:szCs w:val="32"/>
          <w:lang w:val="ru-RU"/>
        </w:rPr>
      </w:pPr>
      <w:r>
        <w:rPr>
          <w:i/>
          <w:sz w:val="32"/>
          <w:szCs w:val="32"/>
          <w:lang w:val="ru-RU"/>
        </w:rPr>
        <w:t>(система работы по противодействию идеологии и профилактике экстремизма и терроризма)</w:t>
      </w:r>
    </w:p>
    <w:p>
      <w:pPr>
        <w:pStyle w:val="2"/>
        <w:spacing w:before="4" w:line="276" w:lineRule="auto"/>
        <w:ind w:left="120" w:right="371"/>
        <w:jc w:val="center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в государственном автономном профессиональном  образовательном учреждении</w:t>
      </w:r>
    </w:p>
    <w:p>
      <w:pPr>
        <w:spacing w:before="41" w:line="276" w:lineRule="auto"/>
        <w:ind w:left="120" w:right="371"/>
        <w:jc w:val="center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>«Бавлинский аграрный колледж»</w:t>
      </w:r>
    </w:p>
    <w:p>
      <w:pPr>
        <w:pStyle w:val="5"/>
        <w:spacing w:line="276" w:lineRule="auto"/>
        <w:ind w:left="0"/>
        <w:jc w:val="left"/>
        <w:rPr>
          <w:b/>
          <w:sz w:val="32"/>
          <w:szCs w:val="32"/>
          <w:lang w:val="ru-RU"/>
        </w:rPr>
      </w:pPr>
    </w:p>
    <w:p>
      <w:pPr>
        <w:pStyle w:val="5"/>
        <w:ind w:left="0"/>
        <w:jc w:val="left"/>
        <w:rPr>
          <w:b/>
          <w:sz w:val="32"/>
          <w:szCs w:val="32"/>
          <w:lang w:val="ru-RU"/>
        </w:rPr>
      </w:pPr>
    </w:p>
    <w:p>
      <w:pPr>
        <w:pStyle w:val="5"/>
        <w:ind w:left="0"/>
        <w:jc w:val="left"/>
        <w:rPr>
          <w:b/>
          <w:lang w:val="ru-RU"/>
        </w:rPr>
      </w:pPr>
    </w:p>
    <w:p>
      <w:pPr>
        <w:pStyle w:val="5"/>
        <w:ind w:left="0"/>
        <w:jc w:val="left"/>
        <w:rPr>
          <w:b/>
          <w:lang w:val="ru-RU"/>
        </w:rPr>
      </w:pPr>
    </w:p>
    <w:p>
      <w:pPr>
        <w:pStyle w:val="5"/>
        <w:ind w:left="0"/>
        <w:jc w:val="left"/>
        <w:rPr>
          <w:b/>
          <w:lang w:val="ru-RU"/>
        </w:rPr>
      </w:pPr>
    </w:p>
    <w:p>
      <w:pPr>
        <w:pStyle w:val="5"/>
        <w:ind w:left="0"/>
        <w:jc w:val="left"/>
        <w:rPr>
          <w:b/>
          <w:lang w:val="ru-RU"/>
        </w:rPr>
      </w:pPr>
    </w:p>
    <w:p>
      <w:pPr>
        <w:pStyle w:val="5"/>
        <w:ind w:left="0"/>
        <w:jc w:val="left"/>
        <w:rPr>
          <w:b/>
          <w:lang w:val="ru-RU"/>
        </w:rPr>
      </w:pPr>
    </w:p>
    <w:p>
      <w:pPr>
        <w:pStyle w:val="5"/>
        <w:ind w:left="0"/>
        <w:jc w:val="left"/>
        <w:rPr>
          <w:b/>
          <w:lang w:val="ru-RU"/>
        </w:rPr>
      </w:pPr>
    </w:p>
    <w:p>
      <w:pPr>
        <w:pStyle w:val="5"/>
        <w:spacing w:before="8"/>
        <w:ind w:left="0"/>
        <w:jc w:val="left"/>
        <w:rPr>
          <w:b/>
          <w:sz w:val="31"/>
          <w:lang w:val="ru-RU"/>
        </w:rPr>
      </w:pPr>
    </w:p>
    <w:p>
      <w:pPr>
        <w:rPr>
          <w:lang w:val="ru-RU"/>
        </w:rPr>
        <w:sectPr>
          <w:type w:val="continuous"/>
          <w:pgSz w:w="11910" w:h="16840"/>
          <w:pgMar w:top="1060" w:right="560" w:bottom="280" w:left="1660" w:header="720" w:footer="720" w:gutter="0"/>
          <w:cols w:space="720" w:num="1"/>
        </w:sectPr>
      </w:pPr>
    </w:p>
    <w:p>
      <w:pPr>
        <w:pStyle w:val="2"/>
        <w:spacing w:before="47" w:line="274" w:lineRule="exact"/>
        <w:ind w:left="4055" w:right="3495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Введение</w:t>
      </w:r>
    </w:p>
    <w:p>
      <w:pPr>
        <w:pStyle w:val="2"/>
        <w:spacing w:before="47" w:line="274" w:lineRule="exact"/>
        <w:ind w:left="4055" w:right="3495"/>
        <w:jc w:val="center"/>
        <w:rPr>
          <w:sz w:val="28"/>
          <w:szCs w:val="28"/>
          <w:lang w:val="ru-RU"/>
        </w:rPr>
      </w:pPr>
    </w:p>
    <w:p>
      <w:pPr>
        <w:pStyle w:val="5"/>
        <w:ind w:right="111" w:firstLine="56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России распространение экстремизма стало одной из острых проблем общества. Экстремизм подразумевает приверженность к чрезвычайным, нетрадиционным, непринятым, непримиримым, решительным исключительным взглядам и мерам.</w:t>
      </w:r>
    </w:p>
    <w:p>
      <w:pPr>
        <w:pStyle w:val="5"/>
        <w:ind w:right="106" w:firstLine="56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Экстремисты нетерпимы к тем гражданам России, которые принадлежат к другим социальным группам, этносам и придерживаются иных политических, правовых, экономических, моральных, эстетических и религиозных идей. Экстремистские настроения в молодежной среде чаще всего проявляются в</w:t>
      </w:r>
      <w:r>
        <w:rPr>
          <w:spacing w:val="-1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виде:</w:t>
      </w:r>
    </w:p>
    <w:p>
      <w:pPr>
        <w:pStyle w:val="10"/>
        <w:numPr>
          <w:ilvl w:val="0"/>
          <w:numId w:val="1"/>
        </w:numPr>
        <w:tabs>
          <w:tab w:val="left" w:pos="809"/>
          <w:tab w:val="left" w:pos="810"/>
          <w:tab w:val="left" w:pos="2178"/>
          <w:tab w:val="left" w:pos="3831"/>
          <w:tab w:val="left" w:pos="4653"/>
          <w:tab w:val="left" w:pos="5039"/>
          <w:tab w:val="left" w:pos="5876"/>
          <w:tab w:val="left" w:pos="6807"/>
          <w:tab w:val="left" w:pos="7627"/>
        </w:tabs>
        <w:spacing w:before="2"/>
        <w:ind w:right="107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унижений,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>оскорблений,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>угроз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>адрес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>людей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>иных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>национальностей, вероисповеданий; провозглашения преимущественных прав одной нации над</w:t>
      </w:r>
      <w:r>
        <w:rPr>
          <w:spacing w:val="-3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другой;</w:t>
      </w:r>
    </w:p>
    <w:p>
      <w:pPr>
        <w:pStyle w:val="10"/>
        <w:numPr>
          <w:ilvl w:val="0"/>
          <w:numId w:val="1"/>
        </w:numPr>
        <w:tabs>
          <w:tab w:val="left" w:pos="809"/>
          <w:tab w:val="left" w:pos="810"/>
        </w:tabs>
        <w:spacing w:before="2" w:line="293" w:lineRule="exact"/>
        <w:ind w:left="81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акций протеста с применением</w:t>
      </w:r>
      <w:r>
        <w:rPr>
          <w:spacing w:val="-1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насилия;</w:t>
      </w:r>
    </w:p>
    <w:p>
      <w:pPr>
        <w:pStyle w:val="10"/>
        <w:numPr>
          <w:ilvl w:val="0"/>
          <w:numId w:val="1"/>
        </w:numPr>
        <w:tabs>
          <w:tab w:val="left" w:pos="809"/>
          <w:tab w:val="left" w:pos="810"/>
        </w:tabs>
        <w:spacing w:line="293" w:lineRule="exact"/>
        <w:ind w:left="81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осквернения, разрушения памятников, храмов,</w:t>
      </w:r>
      <w:r>
        <w:rPr>
          <w:spacing w:val="-19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могил;</w:t>
      </w:r>
    </w:p>
    <w:p>
      <w:pPr>
        <w:pStyle w:val="10"/>
        <w:numPr>
          <w:ilvl w:val="0"/>
          <w:numId w:val="1"/>
        </w:numPr>
        <w:tabs>
          <w:tab w:val="left" w:pos="809"/>
          <w:tab w:val="left" w:pos="810"/>
        </w:tabs>
        <w:spacing w:line="293" w:lineRule="exact"/>
        <w:ind w:left="810"/>
        <w:rPr>
          <w:sz w:val="28"/>
          <w:szCs w:val="28"/>
        </w:rPr>
      </w:pPr>
      <w:r>
        <w:rPr>
          <w:sz w:val="28"/>
          <w:szCs w:val="28"/>
        </w:rPr>
        <w:t>пропаганды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фашизма;</w:t>
      </w:r>
    </w:p>
    <w:p>
      <w:pPr>
        <w:pStyle w:val="10"/>
        <w:numPr>
          <w:ilvl w:val="0"/>
          <w:numId w:val="1"/>
        </w:numPr>
        <w:tabs>
          <w:tab w:val="left" w:pos="809"/>
          <w:tab w:val="left" w:pos="810"/>
        </w:tabs>
        <w:spacing w:line="293" w:lineRule="exact"/>
        <w:ind w:left="81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вовлечения в группы и общества, пропагандирующие экстремистские</w:t>
      </w:r>
      <w:r>
        <w:rPr>
          <w:spacing w:val="-2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идеи;</w:t>
      </w:r>
    </w:p>
    <w:p>
      <w:pPr>
        <w:pStyle w:val="10"/>
        <w:numPr>
          <w:ilvl w:val="0"/>
          <w:numId w:val="1"/>
        </w:numPr>
        <w:tabs>
          <w:tab w:val="left" w:pos="809"/>
          <w:tab w:val="left" w:pos="810"/>
        </w:tabs>
        <w:spacing w:line="293" w:lineRule="exact"/>
        <w:ind w:left="810"/>
        <w:rPr>
          <w:sz w:val="28"/>
          <w:szCs w:val="28"/>
        </w:rPr>
      </w:pPr>
      <w:r>
        <w:rPr>
          <w:sz w:val="28"/>
          <w:szCs w:val="28"/>
        </w:rPr>
        <w:t>агрессивных акций спортивных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болельщиков;</w:t>
      </w:r>
    </w:p>
    <w:p>
      <w:pPr>
        <w:pStyle w:val="10"/>
        <w:numPr>
          <w:ilvl w:val="0"/>
          <w:numId w:val="1"/>
        </w:numPr>
        <w:tabs>
          <w:tab w:val="left" w:pos="809"/>
          <w:tab w:val="left" w:pos="810"/>
        </w:tabs>
        <w:spacing w:line="293" w:lineRule="exact"/>
        <w:ind w:left="810"/>
        <w:rPr>
          <w:sz w:val="28"/>
          <w:szCs w:val="28"/>
        </w:rPr>
      </w:pPr>
      <w:r>
        <w:rPr>
          <w:sz w:val="28"/>
          <w:szCs w:val="28"/>
        </w:rPr>
        <w:t>экстремизма в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Интернете.</w:t>
      </w:r>
    </w:p>
    <w:p>
      <w:pPr>
        <w:pStyle w:val="5"/>
        <w:ind w:right="110" w:firstLine="56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Развитие молодежного экстремизма – это свидетельство недостаточной социальной адаптации молодежи, развития асоциальных установок ее сознания, вызывающих противоправные образцы ее поведения.</w:t>
      </w:r>
    </w:p>
    <w:p>
      <w:pPr>
        <w:pStyle w:val="5"/>
        <w:ind w:right="102" w:firstLine="56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Молодежи свойственна психология максимализма, который в условиях социально- экономического кризиса общества образует почву для агрессивности и экстремизма. Под влиянием социальных, политических, экономических и иных факторов в молодежной среде, не имеющей прочных идеологических установок, формируются радикальные взгляды и убеждения. Молодые граждане пополняют ряды экстремистских и террористических организаций, которые активно используют разобщенную российскую молодежь в своих политических интересах. Одна из наиболее опасных форм экстремистской деятельности – террористическая деятельность.</w:t>
      </w:r>
    </w:p>
    <w:p>
      <w:pPr>
        <w:pStyle w:val="5"/>
        <w:ind w:right="102" w:firstLine="56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Острота проблемы обусловливает необходимость противодействия экстремистской деятельности в молодежной среде. Для этого в колледже проводится психолого - педагогическая деятельность, которая связана с профилактикой психического здоровья, с вопросами эффективной адаптации к жизни и окружающей среде и формирования социальной зрелости.</w:t>
      </w:r>
    </w:p>
    <w:p>
      <w:pPr>
        <w:pStyle w:val="5"/>
        <w:ind w:right="111" w:firstLine="56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Система работы колледжа по противодействию идеологии экстремизма и  терроризма включает взаимодействие с различными структурами и организациями города Бавлы, а также молодежными общественными объединениями, участвующими в реализации региональной социальной молодёжной</w:t>
      </w:r>
      <w:r>
        <w:rPr>
          <w:spacing w:val="-6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политики.</w:t>
      </w:r>
    </w:p>
    <w:p>
      <w:pPr>
        <w:pStyle w:val="5"/>
        <w:ind w:right="106" w:firstLine="56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Правильно организованная, грамотно и своевременно осуществленная работа социально-профилактического содержания поможет и в будущем избежать проявлений экстремизма и терроризма.</w:t>
      </w:r>
    </w:p>
    <w:p>
      <w:pPr>
        <w:pStyle w:val="5"/>
        <w:ind w:right="106" w:firstLine="566"/>
        <w:rPr>
          <w:sz w:val="28"/>
          <w:szCs w:val="28"/>
          <w:lang w:val="ru-RU"/>
        </w:rPr>
      </w:pPr>
    </w:p>
    <w:p>
      <w:pPr>
        <w:pStyle w:val="5"/>
        <w:ind w:right="108" w:firstLine="566"/>
        <w:rPr>
          <w:sz w:val="28"/>
          <w:szCs w:val="28"/>
          <w:lang w:val="ru-RU"/>
        </w:rPr>
      </w:pPr>
    </w:p>
    <w:p>
      <w:pPr>
        <w:pStyle w:val="5"/>
        <w:ind w:right="108" w:firstLine="56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Ниже описаны основные компоненты системы работы колледжа по противодействию формированию у студентов идеологии терроризма и</w:t>
      </w:r>
      <w:r>
        <w:rPr>
          <w:spacing w:val="-26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экстремизма.</w:t>
      </w:r>
    </w:p>
    <w:p>
      <w:pPr>
        <w:pStyle w:val="5"/>
        <w:spacing w:before="5"/>
        <w:ind w:left="0"/>
        <w:jc w:val="left"/>
        <w:rPr>
          <w:sz w:val="28"/>
          <w:szCs w:val="28"/>
          <w:lang w:val="ru-RU"/>
        </w:rPr>
      </w:pPr>
    </w:p>
    <w:p>
      <w:pPr>
        <w:pStyle w:val="2"/>
        <w:numPr>
          <w:ilvl w:val="1"/>
          <w:numId w:val="1"/>
        </w:numPr>
        <w:tabs>
          <w:tab w:val="left" w:pos="1986"/>
        </w:tabs>
        <w:rPr>
          <w:sz w:val="28"/>
          <w:szCs w:val="28"/>
        </w:rPr>
      </w:pPr>
      <w:r>
        <w:rPr>
          <w:sz w:val="28"/>
          <w:szCs w:val="28"/>
        </w:rPr>
        <w:t>АНАЛИТИЧЕСКИЙ КОМПОНЕНТ СИСТЕМЫ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РАБОТЫ</w:t>
      </w:r>
    </w:p>
    <w:p>
      <w:pPr>
        <w:pStyle w:val="5"/>
        <w:spacing w:before="6"/>
        <w:ind w:left="0"/>
        <w:jc w:val="left"/>
        <w:rPr>
          <w:b/>
          <w:sz w:val="28"/>
          <w:szCs w:val="28"/>
        </w:rPr>
      </w:pPr>
    </w:p>
    <w:p>
      <w:pPr>
        <w:pStyle w:val="5"/>
        <w:ind w:right="109" w:firstLine="56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Используя имеющийся опыт работы в разных направлениях по противодействию идеологии и профилактике экстремизма и терроризма, учитывая специфику специальностей и контингент обучающихся колледжа, актуальность данной проблемы, специалисты колледжа осуществляют деятельность по совершенствованию системы работы со студентами.</w:t>
      </w:r>
    </w:p>
    <w:p>
      <w:pPr>
        <w:pStyle w:val="5"/>
        <w:spacing w:before="46"/>
        <w:ind w:right="107" w:firstLine="566"/>
        <w:rPr>
          <w:sz w:val="28"/>
          <w:szCs w:val="28"/>
        </w:rPr>
      </w:pPr>
      <w:r>
        <w:rPr>
          <w:sz w:val="28"/>
          <w:szCs w:val="28"/>
          <w:lang w:val="ru-RU"/>
        </w:rPr>
        <w:t>Новая модель строится с учетом того, что в современных условиях существует необходимость внедрения инновационных методов профилактической работы, которые должны содержать косвенные, «мягкие» формы включения молодежи в позитивную, конструктивную, социально приемлемую активность. При формировании и развитии  такой системы работы в колледже учитываются те социально-психологические факторы, которые влияют на появление молодежного экстремизма и которые в рамках воспитательной работы колледжа в определенной степени могут быть изменены.</w:t>
      </w:r>
      <w:r>
        <w:rPr>
          <w:spacing w:val="-29"/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Это:</w:t>
      </w:r>
    </w:p>
    <w:p>
      <w:pPr>
        <w:pStyle w:val="10"/>
        <w:numPr>
          <w:ilvl w:val="0"/>
          <w:numId w:val="1"/>
        </w:numPr>
        <w:tabs>
          <w:tab w:val="left" w:pos="810"/>
        </w:tabs>
        <w:spacing w:before="2"/>
        <w:ind w:left="810"/>
        <w:jc w:val="both"/>
        <w:rPr>
          <w:sz w:val="28"/>
          <w:szCs w:val="28"/>
        </w:rPr>
      </w:pPr>
      <w:r>
        <w:rPr>
          <w:sz w:val="28"/>
          <w:szCs w:val="28"/>
        </w:rPr>
        <w:t>недостаточная социальная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зрелость;</w:t>
      </w:r>
    </w:p>
    <w:p>
      <w:pPr>
        <w:pStyle w:val="10"/>
        <w:numPr>
          <w:ilvl w:val="0"/>
          <w:numId w:val="1"/>
        </w:numPr>
        <w:tabs>
          <w:tab w:val="left" w:pos="810"/>
        </w:tabs>
        <w:spacing w:before="1" w:line="293" w:lineRule="exact"/>
        <w:ind w:left="810"/>
        <w:jc w:val="both"/>
        <w:rPr>
          <w:sz w:val="28"/>
          <w:szCs w:val="28"/>
        </w:rPr>
      </w:pPr>
      <w:r>
        <w:rPr>
          <w:sz w:val="28"/>
          <w:szCs w:val="28"/>
        </w:rPr>
        <w:t>социокультурный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дефицит;</w:t>
      </w:r>
    </w:p>
    <w:p>
      <w:pPr>
        <w:pStyle w:val="10"/>
        <w:numPr>
          <w:ilvl w:val="0"/>
          <w:numId w:val="1"/>
        </w:numPr>
        <w:tabs>
          <w:tab w:val="left" w:pos="810"/>
        </w:tabs>
        <w:spacing w:line="293" w:lineRule="exact"/>
        <w:ind w:left="81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конфликты в семье и в отношениях со</w:t>
      </w:r>
      <w:r>
        <w:rPr>
          <w:spacing w:val="-16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сверстниками;</w:t>
      </w:r>
    </w:p>
    <w:p>
      <w:pPr>
        <w:pStyle w:val="10"/>
        <w:numPr>
          <w:ilvl w:val="0"/>
          <w:numId w:val="1"/>
        </w:numPr>
        <w:tabs>
          <w:tab w:val="left" w:pos="810"/>
        </w:tabs>
        <w:spacing w:line="293" w:lineRule="exact"/>
        <w:ind w:left="810"/>
        <w:jc w:val="both"/>
        <w:rPr>
          <w:sz w:val="28"/>
          <w:szCs w:val="28"/>
        </w:rPr>
      </w:pPr>
      <w:r>
        <w:rPr>
          <w:sz w:val="28"/>
          <w:szCs w:val="28"/>
        </w:rPr>
        <w:t>деформация системы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ценностей;</w:t>
      </w:r>
    </w:p>
    <w:p>
      <w:pPr>
        <w:pStyle w:val="10"/>
        <w:numPr>
          <w:ilvl w:val="0"/>
          <w:numId w:val="1"/>
        </w:numPr>
        <w:tabs>
          <w:tab w:val="left" w:pos="810"/>
        </w:tabs>
        <w:spacing w:line="293" w:lineRule="exact"/>
        <w:ind w:left="81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преобладание досуговых ориентаций над</w:t>
      </w:r>
      <w:r>
        <w:rPr>
          <w:spacing w:val="-18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социально-полезными;</w:t>
      </w:r>
    </w:p>
    <w:p>
      <w:pPr>
        <w:pStyle w:val="10"/>
        <w:numPr>
          <w:ilvl w:val="0"/>
          <w:numId w:val="1"/>
        </w:numPr>
        <w:tabs>
          <w:tab w:val="left" w:pos="810"/>
        </w:tabs>
        <w:spacing w:line="292" w:lineRule="exact"/>
        <w:ind w:left="810"/>
        <w:jc w:val="both"/>
        <w:rPr>
          <w:sz w:val="28"/>
          <w:szCs w:val="28"/>
        </w:rPr>
      </w:pPr>
      <w:r>
        <w:rPr>
          <w:sz w:val="28"/>
          <w:szCs w:val="28"/>
        </w:rPr>
        <w:t>криминальная среда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общения.</w:t>
      </w:r>
    </w:p>
    <w:p>
      <w:pPr>
        <w:ind w:left="102" w:right="104" w:firstLine="56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Противодействие идеологии терроризма в колледже включает в себя различные направления воспитательной работы колледжа и проведение комплекса мер по предупреждению появления у студентов убеждений, идей, настроений, мотивов, установок, обуславливающих экстремистские проявления (</w:t>
      </w:r>
      <w:r>
        <w:rPr>
          <w:i/>
          <w:sz w:val="28"/>
          <w:szCs w:val="28"/>
          <w:lang w:val="ru-RU"/>
        </w:rPr>
        <w:t>гражданско-патриотическое, нравственное, здоровьесберегающее, профессиональное,  культурно-досуговое направления воспитательной работы</w:t>
      </w:r>
      <w:r>
        <w:rPr>
          <w:sz w:val="28"/>
          <w:szCs w:val="28"/>
          <w:lang w:val="ru-RU"/>
        </w:rPr>
        <w:t>):</w:t>
      </w:r>
    </w:p>
    <w:p>
      <w:pPr>
        <w:pStyle w:val="10"/>
        <w:numPr>
          <w:ilvl w:val="0"/>
          <w:numId w:val="2"/>
        </w:numPr>
        <w:tabs>
          <w:tab w:val="left" w:pos="810"/>
        </w:tabs>
        <w:ind w:right="108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информационно-пропагандистские (меры по вскрытию сущности и разъяснению опасности терроризма, оказанию воздействия на студентов с целью воспитания у них неприятия идеологии насилия и привлечения их к участию в противодействии терроризму);</w:t>
      </w:r>
    </w:p>
    <w:p>
      <w:pPr>
        <w:pStyle w:val="10"/>
        <w:numPr>
          <w:ilvl w:val="0"/>
          <w:numId w:val="2"/>
        </w:numPr>
        <w:tabs>
          <w:tab w:val="left" w:pos="821"/>
          <w:tab w:val="left" w:pos="822"/>
          <w:tab w:val="left" w:pos="3947"/>
          <w:tab w:val="left" w:pos="4811"/>
          <w:tab w:val="left" w:pos="5307"/>
          <w:tab w:val="left" w:pos="7128"/>
          <w:tab w:val="left" w:pos="8442"/>
        </w:tabs>
        <w:ind w:right="112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культурно-образовательные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>(меры по формированию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>социально значимых ценностей и духовно-нравственному</w:t>
      </w:r>
      <w:r>
        <w:rPr>
          <w:spacing w:val="-16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воспитанию);</w:t>
      </w:r>
    </w:p>
    <w:p>
      <w:pPr>
        <w:pStyle w:val="10"/>
        <w:numPr>
          <w:ilvl w:val="0"/>
          <w:numId w:val="2"/>
        </w:numPr>
        <w:tabs>
          <w:tab w:val="left" w:pos="822"/>
        </w:tabs>
        <w:ind w:left="822" w:hanging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 формированию межнациональной и межрелигиозной</w:t>
      </w:r>
      <w:r>
        <w:rPr>
          <w:spacing w:val="-2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толерантности;</w:t>
      </w:r>
    </w:p>
    <w:p>
      <w:pPr>
        <w:pStyle w:val="10"/>
        <w:numPr>
          <w:ilvl w:val="0"/>
          <w:numId w:val="2"/>
        </w:numPr>
        <w:tabs>
          <w:tab w:val="left" w:pos="822"/>
        </w:tabs>
        <w:ind w:left="822" w:hanging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 совершенствованию системы культурно-досуговой деятельности</w:t>
      </w:r>
      <w:r>
        <w:rPr>
          <w:spacing w:val="-18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студентов;</w:t>
      </w:r>
    </w:p>
    <w:p>
      <w:pPr>
        <w:pStyle w:val="10"/>
        <w:numPr>
          <w:ilvl w:val="0"/>
          <w:numId w:val="2"/>
        </w:numPr>
        <w:tabs>
          <w:tab w:val="left" w:pos="821"/>
          <w:tab w:val="left" w:pos="822"/>
        </w:tabs>
        <w:ind w:right="106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спортивно-оздоровительные (меры по формированию культуры здорового образа жизни; по профилактике алкоголизма и</w:t>
      </w:r>
      <w:r>
        <w:rPr>
          <w:spacing w:val="-15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наркомании);</w:t>
      </w:r>
    </w:p>
    <w:p>
      <w:pPr>
        <w:pStyle w:val="10"/>
        <w:numPr>
          <w:ilvl w:val="0"/>
          <w:numId w:val="2"/>
        </w:numPr>
        <w:tabs>
          <w:tab w:val="left" w:pos="821"/>
          <w:tab w:val="left" w:pos="822"/>
        </w:tabs>
        <w:ind w:right="106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гражданско-патриотические (меры по формированию гражданской, правовой и политической</w:t>
      </w:r>
      <w:r>
        <w:rPr>
          <w:spacing w:val="-9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культуры);</w:t>
      </w:r>
    </w:p>
    <w:p>
      <w:pPr>
        <w:pStyle w:val="10"/>
        <w:tabs>
          <w:tab w:val="left" w:pos="821"/>
          <w:tab w:val="left" w:pos="822"/>
        </w:tabs>
        <w:ind w:left="102" w:right="106" w:firstLine="0"/>
        <w:rPr>
          <w:sz w:val="28"/>
          <w:szCs w:val="28"/>
          <w:lang w:val="ru-RU"/>
        </w:rPr>
      </w:pPr>
    </w:p>
    <w:p>
      <w:pPr>
        <w:pStyle w:val="10"/>
        <w:numPr>
          <w:ilvl w:val="0"/>
          <w:numId w:val="2"/>
        </w:numPr>
        <w:tabs>
          <w:tab w:val="left" w:pos="822"/>
        </w:tabs>
        <w:ind w:right="103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психолого-педагогические (меры по реализации потребности личности в самоопределении; усиление профессиональной подготовки молодёжи, способной к реализации жизненных перспектив, и творческая реализация личности в образовательном пространстве</w:t>
      </w:r>
      <w:r>
        <w:rPr>
          <w:spacing w:val="-6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колледжа).</w:t>
      </w:r>
    </w:p>
    <w:p>
      <w:pPr>
        <w:pStyle w:val="5"/>
        <w:spacing w:line="242" w:lineRule="auto"/>
        <w:ind w:right="110" w:firstLine="56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Базовый принцип, который должен лежать в основе концепции профилактики терроризма и экстремизма - это принцип создания ситуации успеха для всех субъектов образовательного процесса и формирования социально значимых качеств личности студентов.</w:t>
      </w:r>
    </w:p>
    <w:p>
      <w:pPr>
        <w:pStyle w:val="5"/>
        <w:ind w:right="102" w:firstLine="56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Важным направлением создания новой модели работы по профилактике  экстремизма и терроризма является обеспечение перехода от комплекса психолого- педагогических мер к системе работы по индивидуализации обучения, ориентирующей студентов на личный созидательный труд как </w:t>
      </w:r>
      <w:r>
        <w:rPr>
          <w:spacing w:val="2"/>
          <w:sz w:val="28"/>
          <w:szCs w:val="28"/>
          <w:lang w:val="ru-RU"/>
        </w:rPr>
        <w:t xml:space="preserve">на </w:t>
      </w:r>
      <w:r>
        <w:rPr>
          <w:sz w:val="28"/>
          <w:szCs w:val="28"/>
          <w:lang w:val="ru-RU"/>
        </w:rPr>
        <w:t>основу жизненного</w:t>
      </w:r>
      <w:r>
        <w:rPr>
          <w:spacing w:val="-28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успеха.</w:t>
      </w:r>
    </w:p>
    <w:p>
      <w:pPr>
        <w:pStyle w:val="5"/>
        <w:ind w:right="108" w:firstLine="56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Совершенствуются и формы работы со студентами. Социальная акция как общественно-полезная, социальная деятельность является эффективным средством профилактики молодежного экстремизма. С помощью данного механизма осуществляется распространение информации о проблеме молодежного экстремизма среди студентов, изучение их отношения к этой проблеме и содействие формированию толерантного индивидуального и общественного сознания.</w:t>
      </w:r>
    </w:p>
    <w:p>
      <w:pPr>
        <w:rPr>
          <w:sz w:val="28"/>
          <w:szCs w:val="28"/>
          <w:lang w:val="ru-RU"/>
        </w:rPr>
      </w:pPr>
    </w:p>
    <w:p>
      <w:pPr>
        <w:pStyle w:val="2"/>
        <w:spacing w:before="51"/>
        <w:ind w:left="138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 ЦЕННОСТНО-ЦЕЛЕВОЙ КОМПОНЕНТ СИСТЕМЫ РАБОТЫ</w:t>
      </w:r>
    </w:p>
    <w:p>
      <w:pPr>
        <w:pStyle w:val="5"/>
        <w:spacing w:before="7"/>
        <w:ind w:left="0"/>
        <w:jc w:val="left"/>
        <w:rPr>
          <w:b/>
          <w:sz w:val="28"/>
          <w:szCs w:val="28"/>
          <w:lang w:val="ru-RU"/>
        </w:rPr>
      </w:pPr>
    </w:p>
    <w:p>
      <w:pPr>
        <w:pStyle w:val="5"/>
        <w:ind w:right="104" w:firstLine="56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колледже используется три основных психопрофилактических подхода к предупреждению проявлений экстремизма:</w:t>
      </w:r>
    </w:p>
    <w:p>
      <w:pPr>
        <w:pStyle w:val="10"/>
        <w:numPr>
          <w:ilvl w:val="1"/>
          <w:numId w:val="2"/>
        </w:numPr>
        <w:tabs>
          <w:tab w:val="left" w:pos="954"/>
          <w:tab w:val="left" w:pos="1980"/>
          <w:tab w:val="left" w:pos="3393"/>
          <w:tab w:val="left" w:pos="3836"/>
          <w:tab w:val="left" w:pos="5850"/>
          <w:tab w:val="left" w:pos="7337"/>
          <w:tab w:val="left" w:pos="7781"/>
          <w:tab w:val="left" w:pos="9331"/>
        </w:tabs>
        <w:ind w:right="112"/>
        <w:jc w:val="both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Подход,</w:t>
      </w:r>
      <w:r>
        <w:rPr>
          <w:i/>
          <w:sz w:val="28"/>
          <w:szCs w:val="28"/>
          <w:lang w:val="ru-RU"/>
        </w:rPr>
        <w:tab/>
      </w:r>
      <w:r>
        <w:rPr>
          <w:i/>
          <w:sz w:val="28"/>
          <w:szCs w:val="28"/>
          <w:lang w:val="ru-RU"/>
        </w:rPr>
        <w:t>основанный</w:t>
      </w:r>
      <w:r>
        <w:rPr>
          <w:i/>
          <w:sz w:val="28"/>
          <w:szCs w:val="28"/>
          <w:lang w:val="ru-RU"/>
        </w:rPr>
        <w:tab/>
      </w:r>
      <w:r>
        <w:rPr>
          <w:i/>
          <w:sz w:val="28"/>
          <w:szCs w:val="28"/>
          <w:lang w:val="ru-RU"/>
        </w:rPr>
        <w:t>на</w:t>
      </w:r>
      <w:r>
        <w:rPr>
          <w:i/>
          <w:sz w:val="28"/>
          <w:szCs w:val="28"/>
          <w:lang w:val="ru-RU"/>
        </w:rPr>
        <w:tab/>
      </w:r>
      <w:r>
        <w:rPr>
          <w:i/>
          <w:sz w:val="28"/>
          <w:szCs w:val="28"/>
          <w:lang w:val="ru-RU"/>
        </w:rPr>
        <w:t>распространении информации</w:t>
      </w:r>
      <w:r>
        <w:rPr>
          <w:i/>
          <w:sz w:val="28"/>
          <w:szCs w:val="28"/>
          <w:lang w:val="ru-RU"/>
        </w:rPr>
        <w:tab/>
      </w:r>
      <w:r>
        <w:rPr>
          <w:i/>
          <w:sz w:val="28"/>
          <w:szCs w:val="28"/>
          <w:lang w:val="ru-RU"/>
        </w:rPr>
        <w:t>об экстремизме и организациях экстремистского</w:t>
      </w:r>
      <w:r>
        <w:rPr>
          <w:i/>
          <w:spacing w:val="-7"/>
          <w:sz w:val="28"/>
          <w:szCs w:val="28"/>
          <w:lang w:val="ru-RU"/>
        </w:rPr>
        <w:t xml:space="preserve"> </w:t>
      </w:r>
      <w:r>
        <w:rPr>
          <w:i/>
          <w:sz w:val="28"/>
          <w:szCs w:val="28"/>
          <w:lang w:val="ru-RU"/>
        </w:rPr>
        <w:t>толка.</w:t>
      </w:r>
    </w:p>
    <w:p>
      <w:pPr>
        <w:pStyle w:val="5"/>
        <w:ind w:right="109" w:firstLine="56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Данный подход базируется на предоставлении информации об экстремистских организациях и об опасности их религиозных, националистических, политических идей.</w:t>
      </w:r>
    </w:p>
    <w:p>
      <w:pPr>
        <w:pStyle w:val="5"/>
        <w:ind w:right="113" w:firstLine="56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настоящее время этот метод частично комбинируется с другими типами интервенций, так как сам по себе он не является эффективным. Информация об опасности экстремистских организаций должна вплетаться в структуру других программ, имеющих более широкие цели.</w:t>
      </w:r>
    </w:p>
    <w:p>
      <w:pPr>
        <w:pStyle w:val="10"/>
        <w:numPr>
          <w:ilvl w:val="1"/>
          <w:numId w:val="2"/>
        </w:numPr>
        <w:tabs>
          <w:tab w:val="left" w:pos="1095"/>
          <w:tab w:val="left" w:pos="1096"/>
        </w:tabs>
        <w:ind w:left="1095" w:hanging="427"/>
        <w:jc w:val="left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Подход, основанный на социально-культурной</w:t>
      </w:r>
      <w:r>
        <w:rPr>
          <w:i/>
          <w:spacing w:val="-9"/>
          <w:sz w:val="28"/>
          <w:szCs w:val="28"/>
          <w:lang w:val="ru-RU"/>
        </w:rPr>
        <w:t xml:space="preserve"> </w:t>
      </w:r>
      <w:r>
        <w:rPr>
          <w:i/>
          <w:sz w:val="28"/>
          <w:szCs w:val="28"/>
          <w:lang w:val="ru-RU"/>
        </w:rPr>
        <w:t>профилактике</w:t>
      </w:r>
    </w:p>
    <w:p>
      <w:pPr>
        <w:pStyle w:val="5"/>
        <w:ind w:left="668"/>
        <w:jc w:val="lef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Социально-культурная профилактика экстремизма в образовательном   пространстве</w:t>
      </w:r>
    </w:p>
    <w:p>
      <w:pPr>
        <w:pStyle w:val="5"/>
        <w:tabs>
          <w:tab w:val="left" w:pos="1087"/>
          <w:tab w:val="left" w:pos="1399"/>
          <w:tab w:val="left" w:pos="1841"/>
          <w:tab w:val="left" w:pos="2692"/>
          <w:tab w:val="left" w:pos="2907"/>
          <w:tab w:val="left" w:pos="3248"/>
          <w:tab w:val="left" w:pos="3303"/>
          <w:tab w:val="left" w:pos="4572"/>
          <w:tab w:val="left" w:pos="4941"/>
          <w:tab w:val="left" w:pos="5251"/>
          <w:tab w:val="left" w:pos="6030"/>
          <w:tab w:val="left" w:pos="6247"/>
          <w:tab w:val="left" w:pos="6901"/>
          <w:tab w:val="left" w:pos="7633"/>
          <w:tab w:val="left" w:pos="7697"/>
          <w:tab w:val="left" w:pos="8193"/>
        </w:tabs>
        <w:ind w:right="100"/>
        <w:jc w:val="lef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– это составная часть системы профилактики правонарушений,</w:t>
      </w:r>
      <w:r>
        <w:rPr>
          <w:spacing w:val="1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ориентированная</w:t>
      </w:r>
      <w:r>
        <w:rPr>
          <w:spacing w:val="27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на формирование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>устойчивых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>установок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>мотивов деятельности,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pacing w:val="-1"/>
          <w:sz w:val="28"/>
          <w:szCs w:val="28"/>
          <w:lang w:val="ru-RU"/>
        </w:rPr>
        <w:t xml:space="preserve">препятствующих </w:t>
      </w:r>
      <w:r>
        <w:rPr>
          <w:sz w:val="28"/>
          <w:szCs w:val="28"/>
          <w:lang w:val="ru-RU"/>
        </w:rPr>
        <w:t>противоправному поведению личности и социальных групп в открытой</w:t>
      </w:r>
      <w:r>
        <w:rPr>
          <w:spacing w:val="-3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социальной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среде. Основными субъектами этой деятельности выступают</w:t>
      </w:r>
      <w:r>
        <w:rPr>
          <w:spacing w:val="38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педагоги,</w:t>
      </w:r>
      <w:r>
        <w:rPr>
          <w:spacing w:val="55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реализующие методы развивающей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>социально-культурной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>деятельности,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>органично</w:t>
      </w:r>
      <w:r>
        <w:rPr>
          <w:sz w:val="28"/>
          <w:szCs w:val="28"/>
          <w:lang w:val="ru-RU"/>
        </w:rPr>
        <w:tab/>
      </w:r>
      <w:r>
        <w:rPr>
          <w:spacing w:val="-1"/>
          <w:sz w:val="28"/>
          <w:szCs w:val="28"/>
          <w:lang w:val="ru-RU"/>
        </w:rPr>
        <w:t xml:space="preserve">сочетающей </w:t>
      </w:r>
      <w:r>
        <w:rPr>
          <w:sz w:val="28"/>
          <w:szCs w:val="28"/>
          <w:lang w:val="ru-RU"/>
        </w:rPr>
        <w:t>различные</w:t>
      </w:r>
      <w:r>
        <w:rPr>
          <w:sz w:val="28"/>
          <w:szCs w:val="28"/>
          <w:lang w:val="ru-RU"/>
        </w:rPr>
        <w:tab/>
      </w:r>
      <w:r>
        <w:rPr>
          <w:spacing w:val="-1"/>
          <w:sz w:val="28"/>
          <w:szCs w:val="28"/>
          <w:lang w:val="ru-RU"/>
        </w:rPr>
        <w:t>направления</w:t>
      </w:r>
      <w:r>
        <w:rPr>
          <w:spacing w:val="-1"/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>культурно-воспитательные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 xml:space="preserve">технологии </w:t>
      </w:r>
      <w:r>
        <w:rPr>
          <w:w w:val="95"/>
          <w:sz w:val="28"/>
          <w:szCs w:val="28"/>
          <w:lang w:val="ru-RU"/>
        </w:rPr>
        <w:t xml:space="preserve">(информационно- </w:t>
      </w:r>
      <w:r>
        <w:rPr>
          <w:sz w:val="28"/>
          <w:szCs w:val="28"/>
          <w:lang w:val="ru-RU"/>
        </w:rPr>
        <w:t>просветительные, культуротворческие,</w:t>
      </w:r>
      <w:r>
        <w:rPr>
          <w:spacing w:val="16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культуроохранные,</w:t>
      </w:r>
      <w:r>
        <w:rPr>
          <w:spacing w:val="8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рекреативно-оздоровительные, культурно-развлекательные  и  др.).   Педагогические  технологии  должны  </w:t>
      </w:r>
      <w:r>
        <w:rPr>
          <w:spacing w:val="5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обеспечивать превращение культурных ценностей в регулярности  социального взаимодействия.</w:t>
      </w:r>
    </w:p>
    <w:p>
      <w:pPr>
        <w:pStyle w:val="5"/>
        <w:ind w:right="114" w:firstLine="56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Подход, основанный на социально-культурной профилактике, как необходимую часть включает следующий подход, основывающийся на учете психологического фактора.</w:t>
      </w:r>
    </w:p>
    <w:p>
      <w:pPr>
        <w:pStyle w:val="10"/>
        <w:numPr>
          <w:ilvl w:val="1"/>
          <w:numId w:val="2"/>
        </w:numPr>
        <w:tabs>
          <w:tab w:val="left" w:pos="822"/>
          <w:tab w:val="left" w:pos="2072"/>
          <w:tab w:val="left" w:pos="3707"/>
          <w:tab w:val="left" w:pos="4374"/>
          <w:tab w:val="left" w:pos="5768"/>
          <w:tab w:val="left" w:pos="7726"/>
        </w:tabs>
        <w:ind w:left="822" w:right="108" w:hanging="360"/>
        <w:jc w:val="left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Подход,</w:t>
      </w:r>
      <w:r>
        <w:rPr>
          <w:i/>
          <w:sz w:val="28"/>
          <w:szCs w:val="28"/>
          <w:lang w:val="ru-RU"/>
        </w:rPr>
        <w:tab/>
      </w:r>
      <w:r>
        <w:rPr>
          <w:i/>
          <w:sz w:val="28"/>
          <w:szCs w:val="28"/>
          <w:lang w:val="ru-RU"/>
        </w:rPr>
        <w:t>основанный</w:t>
      </w:r>
      <w:r>
        <w:rPr>
          <w:i/>
          <w:sz w:val="28"/>
          <w:szCs w:val="28"/>
          <w:lang w:val="ru-RU"/>
        </w:rPr>
        <w:tab/>
      </w:r>
      <w:r>
        <w:rPr>
          <w:i/>
          <w:sz w:val="28"/>
          <w:szCs w:val="28"/>
          <w:lang w:val="ru-RU"/>
        </w:rPr>
        <w:t>на</w:t>
      </w:r>
      <w:r>
        <w:rPr>
          <w:i/>
          <w:sz w:val="28"/>
          <w:szCs w:val="28"/>
          <w:lang w:val="ru-RU"/>
        </w:rPr>
        <w:tab/>
      </w:r>
      <w:r>
        <w:rPr>
          <w:i/>
          <w:sz w:val="28"/>
          <w:szCs w:val="28"/>
          <w:lang w:val="ru-RU"/>
        </w:rPr>
        <w:t>развитии</w:t>
      </w:r>
      <w:r>
        <w:rPr>
          <w:i/>
          <w:sz w:val="28"/>
          <w:szCs w:val="28"/>
          <w:lang w:val="ru-RU"/>
        </w:rPr>
        <w:tab/>
      </w:r>
      <w:r>
        <w:rPr>
          <w:i/>
          <w:sz w:val="28"/>
          <w:szCs w:val="28"/>
          <w:lang w:val="ru-RU"/>
        </w:rPr>
        <w:t>деятельности, альтернативной экстремистской.</w:t>
      </w:r>
    </w:p>
    <w:p>
      <w:pPr>
        <w:pStyle w:val="5"/>
        <w:ind w:right="109" w:firstLine="56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Этот подход предполагает необходимость развития альтернативных социальных программ для студентов, в которых могли бы быть в социально нормативных рамках реализованы стремление к риску, поиск острых ощущений, повышенная поведенческая активность. Данное направление является попыткой развития специфической активности  с целью уменьшить риск проявления экстремистской</w:t>
      </w:r>
      <w:r>
        <w:rPr>
          <w:spacing w:val="-27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агрессии.</w:t>
      </w:r>
    </w:p>
    <w:p>
      <w:pPr>
        <w:pStyle w:val="5"/>
        <w:ind w:right="107" w:firstLine="56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Используется вариант программы, основанный на деятельности, альтернативной экстремистской - комбинация возможности удовлетворения специфических для студента потребностей (например, потребности в самореализации) со специфической активностью (занятия творчеством или спортом, вовлечение в социальные акции).</w:t>
      </w:r>
    </w:p>
    <w:p>
      <w:pPr>
        <w:pStyle w:val="5"/>
        <w:ind w:right="107" w:firstLine="56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Этот подход особенно эффективен в группах высокого риска отклоняющегося поведения и направлен на формирование у них социальной зрелости личности путем создания поля самореализации в образовательном пространстве колледжа.</w:t>
      </w:r>
    </w:p>
    <w:p>
      <w:pPr>
        <w:pStyle w:val="5"/>
        <w:ind w:right="107" w:firstLine="566"/>
        <w:rPr>
          <w:sz w:val="28"/>
          <w:szCs w:val="28"/>
          <w:lang w:val="ru-RU"/>
        </w:rPr>
      </w:pPr>
    </w:p>
    <w:p>
      <w:pPr>
        <w:pStyle w:val="5"/>
        <w:ind w:right="102" w:firstLine="566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Цель:</w:t>
      </w:r>
      <w:r>
        <w:rPr>
          <w:sz w:val="28"/>
          <w:szCs w:val="28"/>
          <w:lang w:val="ru-RU"/>
        </w:rPr>
        <w:t xml:space="preserve"> создание ситуации успеха для субъектов образовательного процесса и формирования социально-личностных качеств под влиянием социальных действий, профессиональной деятельности и собственной активности и выраженных в количественно-качественных личностных преобразованиях и достижениях студентов.</w:t>
      </w:r>
    </w:p>
    <w:p>
      <w:pPr>
        <w:pStyle w:val="5"/>
        <w:ind w:right="104" w:firstLine="56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Эта группа качеств представлена такими качествами, как: социальная ответственность, социальная активность, коммуникативная толерантность, ориентация на социально значимые ценности, способность к компетентному взаимодействию со всеми членами общества.</w:t>
      </w:r>
    </w:p>
    <w:p>
      <w:pPr>
        <w:pStyle w:val="5"/>
        <w:ind w:right="104" w:firstLine="566"/>
        <w:rPr>
          <w:sz w:val="28"/>
          <w:szCs w:val="28"/>
          <w:lang w:val="ru-RU"/>
        </w:rPr>
      </w:pPr>
    </w:p>
    <w:p>
      <w:pPr>
        <w:pStyle w:val="2"/>
        <w:spacing w:before="5" w:line="274" w:lineRule="exact"/>
        <w:ind w:left="668"/>
        <w:rPr>
          <w:sz w:val="28"/>
          <w:szCs w:val="28"/>
        </w:rPr>
      </w:pPr>
      <w:r>
        <w:rPr>
          <w:sz w:val="28"/>
          <w:szCs w:val="28"/>
        </w:rPr>
        <w:t>Задачи:</w:t>
      </w:r>
    </w:p>
    <w:p>
      <w:pPr>
        <w:pStyle w:val="2"/>
        <w:spacing w:before="5" w:line="274" w:lineRule="exact"/>
        <w:ind w:left="668"/>
        <w:rPr>
          <w:sz w:val="28"/>
          <w:szCs w:val="28"/>
        </w:rPr>
      </w:pPr>
    </w:p>
    <w:p>
      <w:pPr>
        <w:pStyle w:val="10"/>
        <w:numPr>
          <w:ilvl w:val="0"/>
          <w:numId w:val="3"/>
        </w:numPr>
        <w:tabs>
          <w:tab w:val="left" w:pos="809"/>
          <w:tab w:val="left" w:pos="810"/>
        </w:tabs>
        <w:spacing w:before="1" w:line="276" w:lineRule="exact"/>
        <w:ind w:right="103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Разработать и апробировать различные программы воспитательной деятельности, направленные на формирование социально значимых качеств</w:t>
      </w:r>
      <w:r>
        <w:rPr>
          <w:spacing w:val="-2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личности.</w:t>
      </w:r>
    </w:p>
    <w:p>
      <w:pPr>
        <w:pStyle w:val="10"/>
        <w:numPr>
          <w:ilvl w:val="0"/>
          <w:numId w:val="3"/>
        </w:numPr>
        <w:tabs>
          <w:tab w:val="left" w:pos="809"/>
          <w:tab w:val="left" w:pos="810"/>
        </w:tabs>
        <w:ind w:right="104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Усилить связь воспитательной работы с учебной по вопросам противодействия идеологии и профилактике экстремизма и</w:t>
      </w:r>
      <w:r>
        <w:rPr>
          <w:spacing w:val="-1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терроризма.</w:t>
      </w:r>
    </w:p>
    <w:p>
      <w:pPr>
        <w:pStyle w:val="10"/>
        <w:numPr>
          <w:ilvl w:val="0"/>
          <w:numId w:val="3"/>
        </w:numPr>
        <w:tabs>
          <w:tab w:val="left" w:pos="810"/>
        </w:tabs>
        <w:spacing w:before="46"/>
        <w:ind w:right="109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Активизировать работу по усилению взаимодействия с родителями (законными представителями) студентов по противодействию идеологии терроризма и</w:t>
      </w:r>
      <w:r>
        <w:rPr>
          <w:spacing w:val="-25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экстремизма.</w:t>
      </w:r>
    </w:p>
    <w:p>
      <w:pPr>
        <w:pStyle w:val="10"/>
        <w:numPr>
          <w:ilvl w:val="0"/>
          <w:numId w:val="3"/>
        </w:numPr>
        <w:tabs>
          <w:tab w:val="left" w:pos="810"/>
        </w:tabs>
        <w:ind w:right="106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Активизировать работу по усилению взаимодействия с представителями органов, осуществляющих деятельность по противодействию идеологии терроризма и экстремизма на территории района.</w:t>
      </w:r>
    </w:p>
    <w:p>
      <w:pPr>
        <w:pStyle w:val="10"/>
        <w:tabs>
          <w:tab w:val="left" w:pos="810"/>
        </w:tabs>
        <w:ind w:left="102" w:right="106" w:firstLine="0"/>
        <w:rPr>
          <w:sz w:val="28"/>
          <w:szCs w:val="28"/>
          <w:lang w:val="ru-RU"/>
        </w:rPr>
      </w:pPr>
    </w:p>
    <w:p>
      <w:pPr>
        <w:pStyle w:val="10"/>
        <w:numPr>
          <w:ilvl w:val="0"/>
          <w:numId w:val="3"/>
        </w:numPr>
        <w:tabs>
          <w:tab w:val="left" w:pos="810"/>
        </w:tabs>
        <w:ind w:right="107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Активизировать работу по совершенствованию методического обеспечения, подготовке персонала и укреплению материально-технической базы по противодействию идеологии терроризма и</w:t>
      </w:r>
      <w:r>
        <w:rPr>
          <w:spacing w:val="-10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экстремизма.</w:t>
      </w:r>
    </w:p>
    <w:p>
      <w:pPr>
        <w:pStyle w:val="10"/>
        <w:tabs>
          <w:tab w:val="left" w:pos="810"/>
        </w:tabs>
        <w:ind w:left="102" w:right="107" w:firstLine="0"/>
        <w:rPr>
          <w:sz w:val="28"/>
          <w:szCs w:val="28"/>
          <w:lang w:val="ru-RU"/>
        </w:rPr>
      </w:pPr>
    </w:p>
    <w:p>
      <w:pPr>
        <w:pStyle w:val="2"/>
        <w:spacing w:before="6" w:line="550" w:lineRule="atLeast"/>
        <w:ind w:left="610" w:right="606" w:firstLine="972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 СОДЕРЖАТЕЛЬНЫЙ КОМПОНЕНТ СИСТЕМЫ РАБОТЫ</w:t>
      </w:r>
    </w:p>
    <w:p>
      <w:pPr>
        <w:pStyle w:val="2"/>
        <w:spacing w:before="6" w:line="550" w:lineRule="atLeast"/>
        <w:ind w:left="610" w:right="606"/>
        <w:jc w:val="both"/>
        <w:rPr>
          <w:b w:val="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3.1.Разработка и апробация различных программ воспитательной работы, направленных на формирование социально значимых качеств личности</w:t>
      </w:r>
    </w:p>
    <w:p>
      <w:pPr>
        <w:pStyle w:val="5"/>
        <w:ind w:left="0"/>
        <w:jc w:val="left"/>
        <w:rPr>
          <w:b/>
          <w:sz w:val="28"/>
          <w:szCs w:val="28"/>
          <w:lang w:val="ru-RU"/>
        </w:rPr>
      </w:pPr>
    </w:p>
    <w:p>
      <w:pPr>
        <w:pStyle w:val="3"/>
        <w:numPr>
          <w:ilvl w:val="2"/>
          <w:numId w:val="4"/>
        </w:numPr>
        <w:tabs>
          <w:tab w:val="left" w:pos="858"/>
        </w:tabs>
        <w:spacing w:before="0"/>
        <w:ind w:right="271" w:hanging="4001"/>
        <w:jc w:val="lef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Программа работы по формированию гражданской, правовой и</w:t>
      </w:r>
      <w:r>
        <w:rPr>
          <w:spacing w:val="-2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политической культуры</w:t>
      </w:r>
    </w:p>
    <w:p>
      <w:pPr>
        <w:pStyle w:val="5"/>
        <w:ind w:left="0"/>
        <w:jc w:val="left"/>
        <w:rPr>
          <w:b/>
          <w:i/>
          <w:sz w:val="28"/>
          <w:szCs w:val="28"/>
          <w:lang w:val="ru-RU"/>
        </w:rPr>
      </w:pPr>
    </w:p>
    <w:p>
      <w:pPr>
        <w:pStyle w:val="5"/>
        <w:ind w:left="176" w:right="190" w:firstLine="299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Система образования и воспитания гражданина в современных условиях  определяется задачами подготовки его к жизни в правовом государстве и гражданском обществе.</w:t>
      </w:r>
    </w:p>
    <w:p>
      <w:pPr>
        <w:pStyle w:val="5"/>
        <w:spacing w:before="1"/>
        <w:ind w:left="176" w:right="189" w:firstLine="299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Недостаточный уровень развития правового государства, институтов и традиций гражданского общества, проявления экстремизма и ксенофобии, политическая пассивность и правовая некомпетентность населения не могут не отражаться на взглядах и ценностях молодого поколения.</w:t>
      </w:r>
    </w:p>
    <w:p>
      <w:pPr>
        <w:pStyle w:val="5"/>
        <w:spacing w:before="120"/>
        <w:ind w:left="176" w:right="188" w:firstLine="299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 объективным причинам культурного характера, которые отражаются в мотивации экстремизма, относят недостаточную общую и правовую культуру, правовую незрелость, и</w:t>
      </w:r>
      <w:r>
        <w:rPr>
          <w:spacing w:val="-7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ксенофобию.</w:t>
      </w:r>
    </w:p>
    <w:p>
      <w:pPr>
        <w:pStyle w:val="5"/>
        <w:spacing w:before="120"/>
        <w:ind w:right="108" w:firstLine="56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Отсутствие четких политических ориентаций молодежи усугубляет политическую напряженность, нестабильность и порождает потенциальную опасность вовлечения некоторых из них в преступления экстремистской направленности, основой которых являются субъективные и объективные политические противоречия.</w:t>
      </w:r>
    </w:p>
    <w:p>
      <w:pPr>
        <w:pStyle w:val="5"/>
        <w:spacing w:before="120"/>
        <w:ind w:right="104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Лекции на правовые темы с приглашением сотрудников ПДН и  КНК,  деловые игры, викторины, конкурсы плакатов на правовые темы, информационные часы на правовые темы;</w:t>
      </w:r>
    </w:p>
    <w:p>
      <w:pPr>
        <w:pStyle w:val="5"/>
        <w:spacing w:before="120"/>
        <w:ind w:right="104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проведение «Недели правовых знаний», в ходе которой предусмотрены беседы с работниками правоохранительных органов; беседы о правах и защите прав человека и др.; </w:t>
      </w:r>
    </w:p>
    <w:p>
      <w:pPr>
        <w:pStyle w:val="5"/>
        <w:spacing w:before="120"/>
        <w:ind w:right="104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организация деловой игры по «Всеобщей декларации прав человека», викторины «Закон обо мне»;</w:t>
      </w:r>
    </w:p>
    <w:p>
      <w:pPr>
        <w:pStyle w:val="5"/>
        <w:spacing w:before="120"/>
        <w:ind w:right="104"/>
        <w:rPr>
          <w:sz w:val="28"/>
          <w:szCs w:val="28"/>
          <w:lang w:val="ru-RU"/>
        </w:rPr>
      </w:pPr>
    </w:p>
    <w:p>
      <w:pPr>
        <w:pStyle w:val="5"/>
        <w:spacing w:before="120"/>
        <w:ind w:right="104"/>
        <w:rPr>
          <w:sz w:val="28"/>
          <w:szCs w:val="28"/>
          <w:lang w:val="ru-RU"/>
        </w:rPr>
      </w:pPr>
    </w:p>
    <w:p>
      <w:pPr>
        <w:pStyle w:val="5"/>
        <w:spacing w:before="120"/>
        <w:ind w:right="104"/>
        <w:rPr>
          <w:sz w:val="28"/>
          <w:szCs w:val="28"/>
          <w:lang w:val="ru-RU"/>
        </w:rPr>
      </w:pPr>
    </w:p>
    <w:p>
      <w:pPr>
        <w:pStyle w:val="5"/>
        <w:spacing w:before="120"/>
        <w:ind w:right="104"/>
        <w:rPr>
          <w:sz w:val="28"/>
          <w:szCs w:val="28"/>
          <w:lang w:val="ru-RU"/>
        </w:rPr>
      </w:pPr>
    </w:p>
    <w:p>
      <w:pPr>
        <w:pStyle w:val="5"/>
        <w:spacing w:before="4"/>
        <w:ind w:left="0"/>
        <w:jc w:val="left"/>
        <w:rPr>
          <w:sz w:val="28"/>
          <w:szCs w:val="28"/>
          <w:lang w:val="ru-RU"/>
        </w:rPr>
      </w:pPr>
    </w:p>
    <w:p>
      <w:pPr>
        <w:pStyle w:val="3"/>
        <w:numPr>
          <w:ilvl w:val="2"/>
          <w:numId w:val="4"/>
        </w:numPr>
        <w:tabs>
          <w:tab w:val="left" w:pos="851"/>
        </w:tabs>
        <w:ind w:left="2565" w:right="260" w:hanging="2315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Программа работы по вовлечению студентов «группы риска» в неформальные молодежные объединения и</w:t>
      </w:r>
      <w:r>
        <w:rPr>
          <w:spacing w:val="-1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субкультуры</w:t>
      </w:r>
    </w:p>
    <w:p>
      <w:pPr>
        <w:pStyle w:val="5"/>
        <w:spacing w:before="7"/>
        <w:ind w:left="0"/>
        <w:jc w:val="left"/>
        <w:rPr>
          <w:b/>
          <w:i/>
          <w:sz w:val="28"/>
          <w:szCs w:val="28"/>
          <w:lang w:val="ru-RU"/>
        </w:rPr>
      </w:pPr>
    </w:p>
    <w:p>
      <w:pPr>
        <w:pStyle w:val="5"/>
        <w:ind w:right="104" w:firstLine="56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 объективным причинам культурного характера, которые отражаются в мотивации экстремизма, относят недостаточную общую и правовую культуру, правовую незрелость и ксенофобию. В условиях отсутствия четких политических ориентаций, политической напряженности и нестабильности в обществе, создается потенциальная опасность вовлечения некоторых молодых людей в преступления экстремистской направленности, основой которых являются субъективные и объективные политические противоречия.</w:t>
      </w:r>
    </w:p>
    <w:p>
      <w:pPr>
        <w:pStyle w:val="5"/>
        <w:ind w:right="104" w:firstLine="56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Особое значение этому направлению воспитательной деятельности придается в работе со студентами «группы риска», для которых характерны деформация системы ценностей; криминальная среда общения (неблагополучная семья); проблема социально-профессионального самоопределения, отсутствие жизненных планов и невысокий социальный статус. Выявление таких студентов возможно также с использованием анкетирования.</w:t>
      </w:r>
    </w:p>
    <w:p>
      <w:pPr>
        <w:pStyle w:val="5"/>
        <w:ind w:right="102" w:firstLine="56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Цель работы с такими студентами – преодоление особого экстремального типа сознания, на полюсах которого представлены фанатизм и нигилизм, выражающийся в отрицании действительности, в попытках ухода от ее трудностей.</w:t>
      </w:r>
    </w:p>
    <w:p>
      <w:pPr>
        <w:pStyle w:val="5"/>
        <w:ind w:right="103" w:firstLine="56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работе с такими студентами важно использовать различные способы активного включения этих ребят в позитивную среду развития, связанную с социальной, общественной и культурной жизнь колледжа. Кроме того, многие типы молодежных субкультур остаются приверженцами социальной активности в плане защиты истории, окружающей среды, устремлений к правопорядковой деятельности и т.д., что также может использоваться в работе со студентами «группы риска».</w:t>
      </w:r>
    </w:p>
    <w:p>
      <w:pPr>
        <w:pStyle w:val="5"/>
        <w:ind w:right="103" w:firstLine="56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При этом важно учитывать, что настоящая причина вовлечения таких молодых людей в группировки экстремистской направленности - сильная потребность во включенности, принадлежности группе и усилении чувства самоидентичности. Работа со студентами с проблемами самоидентичности должна вестись в направлении формировании личностной и гражданской самоидентификации (обретение себя), формирования правовой и политической культуры в молодежных объединениях позитивной</w:t>
      </w:r>
      <w:r>
        <w:rPr>
          <w:spacing w:val="-1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направленности.</w:t>
      </w:r>
    </w:p>
    <w:p>
      <w:pPr>
        <w:pStyle w:val="5"/>
        <w:ind w:right="104" w:firstLine="56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Ожидаемые результаты от реализации этой программы: социально приемлемые формы деятельности и снижение экстремальности сознания, определяемые положительной направленностью неформального объединения.</w:t>
      </w:r>
    </w:p>
    <w:p>
      <w:pPr>
        <w:pStyle w:val="5"/>
        <w:spacing w:before="4"/>
        <w:ind w:left="0"/>
        <w:jc w:val="left"/>
        <w:rPr>
          <w:sz w:val="28"/>
          <w:szCs w:val="28"/>
          <w:lang w:val="ru-RU"/>
        </w:rPr>
      </w:pPr>
    </w:p>
    <w:p>
      <w:pPr>
        <w:pStyle w:val="5"/>
        <w:spacing w:before="4"/>
        <w:ind w:left="0"/>
        <w:jc w:val="left"/>
        <w:rPr>
          <w:sz w:val="28"/>
          <w:szCs w:val="28"/>
          <w:lang w:val="ru-RU"/>
        </w:rPr>
      </w:pPr>
    </w:p>
    <w:p>
      <w:pPr>
        <w:pStyle w:val="5"/>
        <w:spacing w:before="4"/>
        <w:ind w:left="0"/>
        <w:jc w:val="left"/>
        <w:rPr>
          <w:sz w:val="28"/>
          <w:szCs w:val="28"/>
          <w:lang w:val="ru-RU"/>
        </w:rPr>
      </w:pPr>
    </w:p>
    <w:p>
      <w:pPr>
        <w:pStyle w:val="5"/>
        <w:spacing w:before="4"/>
        <w:ind w:left="0"/>
        <w:jc w:val="left"/>
        <w:rPr>
          <w:sz w:val="28"/>
          <w:szCs w:val="28"/>
          <w:lang w:val="ru-RU"/>
        </w:rPr>
      </w:pPr>
    </w:p>
    <w:p>
      <w:pPr>
        <w:pStyle w:val="5"/>
        <w:spacing w:before="4"/>
        <w:ind w:left="0"/>
        <w:jc w:val="left"/>
        <w:rPr>
          <w:sz w:val="28"/>
          <w:szCs w:val="28"/>
          <w:lang w:val="ru-RU"/>
        </w:rPr>
      </w:pPr>
    </w:p>
    <w:p>
      <w:pPr>
        <w:pStyle w:val="5"/>
        <w:spacing w:before="4"/>
        <w:ind w:left="0"/>
        <w:jc w:val="left"/>
        <w:rPr>
          <w:sz w:val="28"/>
          <w:szCs w:val="28"/>
          <w:lang w:val="ru-RU"/>
        </w:rPr>
      </w:pPr>
    </w:p>
    <w:p>
      <w:pPr>
        <w:pStyle w:val="5"/>
        <w:spacing w:before="4"/>
        <w:ind w:left="0"/>
        <w:jc w:val="left"/>
        <w:rPr>
          <w:sz w:val="28"/>
          <w:szCs w:val="28"/>
          <w:lang w:val="ru-RU"/>
        </w:rPr>
      </w:pPr>
    </w:p>
    <w:p>
      <w:pPr>
        <w:pStyle w:val="5"/>
        <w:spacing w:before="4"/>
        <w:ind w:left="0"/>
        <w:jc w:val="left"/>
        <w:rPr>
          <w:sz w:val="28"/>
          <w:szCs w:val="28"/>
          <w:lang w:val="ru-RU"/>
        </w:rPr>
      </w:pPr>
    </w:p>
    <w:p>
      <w:pPr>
        <w:pStyle w:val="5"/>
        <w:spacing w:before="4"/>
        <w:ind w:left="0"/>
        <w:jc w:val="left"/>
        <w:rPr>
          <w:sz w:val="28"/>
          <w:szCs w:val="28"/>
          <w:lang w:val="ru-RU"/>
        </w:rPr>
      </w:pPr>
    </w:p>
    <w:p>
      <w:pPr>
        <w:pStyle w:val="3"/>
        <w:numPr>
          <w:ilvl w:val="2"/>
          <w:numId w:val="4"/>
        </w:numPr>
        <w:tabs>
          <w:tab w:val="left" w:pos="1031"/>
        </w:tabs>
        <w:ind w:left="1030"/>
        <w:jc w:val="lef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Программа работы по воспитанию у студентов культуры</w:t>
      </w:r>
      <w:r>
        <w:rPr>
          <w:spacing w:val="-16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толерантности</w:t>
      </w:r>
    </w:p>
    <w:p>
      <w:pPr>
        <w:pStyle w:val="5"/>
        <w:spacing w:before="6"/>
        <w:ind w:left="0"/>
        <w:jc w:val="left"/>
        <w:rPr>
          <w:b/>
          <w:i/>
          <w:sz w:val="28"/>
          <w:szCs w:val="28"/>
          <w:lang w:val="ru-RU"/>
        </w:rPr>
      </w:pPr>
    </w:p>
    <w:p>
      <w:pPr>
        <w:pStyle w:val="5"/>
        <w:ind w:right="104" w:firstLine="56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сегодняшний день российское общество переживает процесс духовно- нравственных преобразований. В такой ситуации можно говорить о том, что все более ослабевает социально-психологическая ориентация на толерантность, готовность к сотрудничеству и компромиссам во всех сферах жизни, во всех возрастных категориях, профессиональных кругах.</w:t>
      </w:r>
    </w:p>
    <w:p>
      <w:pPr>
        <w:pStyle w:val="5"/>
        <w:ind w:left="668"/>
        <w:jc w:val="lef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Цель работы – формирование у студентов культуры толерантности.</w:t>
      </w:r>
    </w:p>
    <w:p>
      <w:pPr>
        <w:pStyle w:val="5"/>
        <w:ind w:right="103" w:firstLine="56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 целью эффективной профилактики экстремизма и выработки навыков толерантности у студентов необходимо использовать самые различные формы занятий, которые предполагают создание условий для формирования у них ориентации на  ценности ненасилия, толерантности, справедливости, законности как  нравственную основу поведения в социальных конфликтах и как принцип их конструктивного разрешения.</w:t>
      </w:r>
    </w:p>
    <w:p>
      <w:pPr>
        <w:pStyle w:val="5"/>
        <w:ind w:right="105" w:firstLine="56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Формированию культуры толерантности способствует проведение благотворительных акций с участием студентов и педагогов; волонтерство, то есть формы общения, создающие позитивный эмоциональный фон и при этом способствующие формированию общих ценностей на базе близости возрастных предпочтений и интересов.</w:t>
      </w:r>
    </w:p>
    <w:p>
      <w:pPr>
        <w:pStyle w:val="5"/>
        <w:ind w:right="102" w:firstLine="56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Кроме того, необходимо развитие способностей разрешения конфликтов ненасильственными методами. В ходе профилактической работы важно развивать у студентов такие психосоциальные навыки, как умение критически мыслить; владение приемами групповой работы; умение вести диалог и аргументировать свою точку зрения, продуктивно оппонировать и адекватно, по достоинству, оценивать иные позиции. Занятия важно строить с использованием преимущественно интерактивных методов - ролевых игр, дискуссий, тренингов, групповой работы.</w:t>
      </w:r>
    </w:p>
    <w:p>
      <w:pPr>
        <w:pStyle w:val="5"/>
        <w:ind w:right="103" w:firstLine="56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Эти занятия, проводимые в урочное и внеурочное время, помогут дать студентам правильное представление о социальном мире - таком, каков он в действительности,  т.е. о хрупком, нестабильном, требующем внимательного, деликатного, терпимого к себе отношения.</w:t>
      </w:r>
    </w:p>
    <w:p>
      <w:pPr>
        <w:pStyle w:val="5"/>
        <w:ind w:right="104" w:firstLine="56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Мероприятия, позволяющие воспитывать понимание и веротерпимость, уважение к чужому мнению, формирующие нормы социального поведения, например: общеколледжные мероприятия  «Толерантность – что это?», «Моя малая родина», «Дружбой верной дорожу»; дискуссии, круглые столы, «Виды толерантности», «Агрессивное поведение в молодёжной среде», «Мы против насилия и экстремизма»; выставка рисунков и плакатов «Мы, граждане РФ – многонациональный народ».</w:t>
      </w:r>
    </w:p>
    <w:p>
      <w:pPr>
        <w:pStyle w:val="5"/>
        <w:ind w:right="105" w:firstLine="56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Ожидаемые результаты от реализации этой программы заключаются в формировании у студентов толерантного мировоззрения, терпимого отношения ко всем людям, вне зависимости от их национальности, религии, социального, имущественного положения и иных обстоятельств.</w:t>
      </w:r>
    </w:p>
    <w:p>
      <w:pPr>
        <w:pStyle w:val="5"/>
        <w:ind w:right="109" w:firstLine="56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Проблема воспитания студента в духе толерантности, противостоящего  экстремизму, терроризму, имеющего определённый уровень правовой культуры, в настоящее время приобретает приоритетное</w:t>
      </w:r>
      <w:r>
        <w:rPr>
          <w:spacing w:val="-1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значение.</w:t>
      </w:r>
    </w:p>
    <w:p>
      <w:pPr>
        <w:pStyle w:val="5"/>
        <w:ind w:right="109" w:firstLine="566"/>
        <w:rPr>
          <w:sz w:val="28"/>
          <w:szCs w:val="28"/>
          <w:lang w:val="ru-RU"/>
        </w:rPr>
      </w:pPr>
    </w:p>
    <w:p>
      <w:pPr>
        <w:pStyle w:val="5"/>
        <w:spacing w:before="5"/>
        <w:ind w:left="0"/>
        <w:jc w:val="left"/>
        <w:rPr>
          <w:sz w:val="28"/>
          <w:szCs w:val="28"/>
          <w:lang w:val="ru-RU"/>
        </w:rPr>
      </w:pPr>
    </w:p>
    <w:p>
      <w:pPr>
        <w:pStyle w:val="3"/>
        <w:numPr>
          <w:ilvl w:val="2"/>
          <w:numId w:val="4"/>
        </w:numPr>
        <w:tabs>
          <w:tab w:val="left" w:pos="1048"/>
        </w:tabs>
        <w:spacing w:before="0"/>
        <w:ind w:left="1506" w:right="455" w:hanging="1059"/>
        <w:jc w:val="lef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Программа работы по вовлечению студентов «группы риска» в личностно значимые виды педагогически организованной</w:t>
      </w:r>
      <w:r>
        <w:rPr>
          <w:spacing w:val="-2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деятельности</w:t>
      </w:r>
    </w:p>
    <w:p>
      <w:pPr>
        <w:pStyle w:val="5"/>
        <w:spacing w:before="6"/>
        <w:ind w:left="0"/>
        <w:jc w:val="left"/>
        <w:rPr>
          <w:b/>
          <w:i/>
          <w:sz w:val="28"/>
          <w:szCs w:val="28"/>
          <w:lang w:val="ru-RU"/>
        </w:rPr>
      </w:pPr>
    </w:p>
    <w:p>
      <w:pPr>
        <w:pStyle w:val="5"/>
        <w:ind w:right="112" w:firstLine="56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работе колледжа по профилактике экстремизма и терроризма представлены, как педагогическое, так и психологическое направления работы, направленные на охват факторов, способствующих появлению противоправного поведения.</w:t>
      </w:r>
    </w:p>
    <w:p>
      <w:pPr>
        <w:pStyle w:val="5"/>
        <w:ind w:right="106" w:firstLine="56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Как уже было сказано, одной из важных предпосылок совершения правонарушений является недостаточная социальная зрелость. При наличии таких психологических особенностей, как неверие в свои силы, агрессивность и репрессивность сознания, чувство безысходности, озлобленность, социальная незрелость становится основой для появления противоправного поведения и вовлечения в молодежные неформальные объединения экстремистской направленности.</w:t>
      </w:r>
    </w:p>
    <w:p>
      <w:pPr>
        <w:pStyle w:val="5"/>
        <w:ind w:right="104" w:firstLine="56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группе студентов высокого риска отклоняющегося поведения особенно эффективны программы, основанные на предложении деятельности, альтернативной экстремистской. Такая программа должна представлять собой комбинацию возможности удовлетворения потребности в самореализации со специфической активностью студента.</w:t>
      </w:r>
    </w:p>
    <w:p>
      <w:pPr>
        <w:pStyle w:val="5"/>
        <w:jc w:val="lef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Необходимыми компонентами системы работы колледжа по вовлечению   студентов «группы риска» в личностно значимые виды педагогически организованной деятельности являются выявление, первичная, вторичная и третичная профилактика противоправного поведения и проявлений экстремизма.</w:t>
      </w:r>
    </w:p>
    <w:p>
      <w:pPr>
        <w:pStyle w:val="5"/>
        <w:ind w:right="111" w:firstLine="56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Цель работы – повышение социальной зрелости студентов «группы риска», обеспечивающее снижение риска совершения правонарушений и появления противоправного поведения.</w:t>
      </w:r>
    </w:p>
    <w:p>
      <w:pPr>
        <w:pStyle w:val="10"/>
        <w:numPr>
          <w:ilvl w:val="3"/>
          <w:numId w:val="4"/>
        </w:numPr>
        <w:tabs>
          <w:tab w:val="left" w:pos="1517"/>
          <w:tab w:val="left" w:pos="1518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>Выявление студентов «группы</w:t>
      </w:r>
      <w:r>
        <w:rPr>
          <w:i/>
          <w:spacing w:val="-7"/>
          <w:sz w:val="28"/>
          <w:szCs w:val="28"/>
        </w:rPr>
        <w:t xml:space="preserve"> </w:t>
      </w:r>
      <w:r>
        <w:rPr>
          <w:i/>
          <w:sz w:val="28"/>
          <w:szCs w:val="28"/>
        </w:rPr>
        <w:t>риска»</w:t>
      </w:r>
    </w:p>
    <w:p>
      <w:pPr>
        <w:pStyle w:val="5"/>
        <w:ind w:right="110" w:firstLine="56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Работа с первокурсниками по выявлению «группы риска» проводится с использованием психологических тестов. Диагностическое обследование проводится по следующим</w:t>
      </w:r>
      <w:r>
        <w:rPr>
          <w:spacing w:val="5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параметрам:</w:t>
      </w:r>
    </w:p>
    <w:p>
      <w:pPr>
        <w:pStyle w:val="10"/>
        <w:numPr>
          <w:ilvl w:val="0"/>
          <w:numId w:val="5"/>
        </w:numPr>
        <w:tabs>
          <w:tab w:val="left" w:pos="954"/>
        </w:tabs>
        <w:rPr>
          <w:sz w:val="28"/>
          <w:szCs w:val="28"/>
        </w:rPr>
      </w:pPr>
      <w:r>
        <w:rPr>
          <w:sz w:val="28"/>
          <w:szCs w:val="28"/>
        </w:rPr>
        <w:t>качество профессионального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самоопределения;</w:t>
      </w:r>
    </w:p>
    <w:p>
      <w:pPr>
        <w:pStyle w:val="10"/>
        <w:numPr>
          <w:ilvl w:val="0"/>
          <w:numId w:val="5"/>
        </w:numPr>
        <w:tabs>
          <w:tab w:val="left" w:pos="954"/>
          <w:tab w:val="left" w:pos="2148"/>
          <w:tab w:val="left" w:pos="4721"/>
          <w:tab w:val="left" w:pos="6803"/>
          <w:tab w:val="left" w:pos="7235"/>
          <w:tab w:val="left" w:pos="8350"/>
        </w:tabs>
        <w:ind w:right="1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качество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>социально-этического самоопределения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>и уровень моральной саморегуляции;</w:t>
      </w:r>
    </w:p>
    <w:p>
      <w:pPr>
        <w:pStyle w:val="10"/>
        <w:numPr>
          <w:ilvl w:val="0"/>
          <w:numId w:val="5"/>
        </w:numPr>
        <w:tabs>
          <w:tab w:val="left" w:pos="954"/>
          <w:tab w:val="left" w:pos="1963"/>
          <w:tab w:val="left" w:pos="3258"/>
          <w:tab w:val="left" w:pos="4733"/>
          <w:tab w:val="left" w:pos="5129"/>
          <w:tab w:val="left" w:pos="7025"/>
          <w:tab w:val="left" w:pos="7616"/>
          <w:tab w:val="left" w:pos="8230"/>
        </w:tabs>
        <w:ind w:right="11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умение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>управлять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>поведением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>контролировать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>его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>для достижения определенных жизненных</w:t>
      </w:r>
      <w:r>
        <w:rPr>
          <w:spacing w:val="-1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целей.</w:t>
      </w:r>
    </w:p>
    <w:p>
      <w:pPr>
        <w:pStyle w:val="5"/>
        <w:ind w:right="116" w:firstLine="56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Социальный педагог проводит мониторинг личных дел студентов с выявлением групп риска (сироты, малоимущие, инвалиды, семьи группы риска) и осуществляет ведение личных дел студентов из числа детей-сирот.</w:t>
      </w:r>
    </w:p>
    <w:p>
      <w:pPr>
        <w:pStyle w:val="5"/>
        <w:spacing w:before="46"/>
        <w:ind w:right="107" w:firstLine="56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Данные списки являются основой для проведения индивидуальных консультаций со студентами «группы риска» и выработки планов индивидуальной (вторичной и  третичной) профилактики правонарушений и противоправного</w:t>
      </w:r>
      <w:r>
        <w:rPr>
          <w:spacing w:val="-26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поведения.</w:t>
      </w:r>
    </w:p>
    <w:p>
      <w:pPr>
        <w:pStyle w:val="5"/>
        <w:spacing w:before="46"/>
        <w:ind w:right="107" w:firstLine="566"/>
        <w:rPr>
          <w:sz w:val="28"/>
          <w:szCs w:val="28"/>
          <w:lang w:val="ru-RU"/>
        </w:rPr>
      </w:pPr>
    </w:p>
    <w:p>
      <w:pPr>
        <w:pStyle w:val="5"/>
        <w:spacing w:before="46"/>
        <w:ind w:right="107" w:firstLine="566"/>
        <w:rPr>
          <w:sz w:val="28"/>
          <w:szCs w:val="28"/>
          <w:lang w:val="ru-RU"/>
        </w:rPr>
      </w:pPr>
    </w:p>
    <w:p>
      <w:pPr>
        <w:pStyle w:val="5"/>
        <w:ind w:left="0"/>
        <w:jc w:val="left"/>
        <w:rPr>
          <w:sz w:val="28"/>
          <w:szCs w:val="28"/>
          <w:lang w:val="ru-RU"/>
        </w:rPr>
      </w:pPr>
    </w:p>
    <w:p>
      <w:pPr>
        <w:pStyle w:val="10"/>
        <w:numPr>
          <w:ilvl w:val="0"/>
          <w:numId w:val="6"/>
        </w:numPr>
        <w:tabs>
          <w:tab w:val="left" w:pos="810"/>
        </w:tabs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Первичная профилактика правонарушений и противоправного</w:t>
      </w:r>
      <w:r>
        <w:rPr>
          <w:i/>
          <w:spacing w:val="-10"/>
          <w:sz w:val="28"/>
          <w:szCs w:val="28"/>
          <w:lang w:val="ru-RU"/>
        </w:rPr>
        <w:t xml:space="preserve"> </w:t>
      </w:r>
      <w:r>
        <w:rPr>
          <w:i/>
          <w:sz w:val="28"/>
          <w:szCs w:val="28"/>
          <w:lang w:val="ru-RU"/>
        </w:rPr>
        <w:t>поведения</w:t>
      </w:r>
    </w:p>
    <w:p>
      <w:pPr>
        <w:pStyle w:val="5"/>
        <w:ind w:right="110" w:firstLine="707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Первичная профилактика проводится по отношению ко всем студентам. Она включает просвещение студентов относительно рискованных форм поведения, для чего приглашаются представители уполномоченных органов: Прокуратура г. Бавлы и Бавлинского района, Отдел МВД России по г. Бавлы, ФКУ УИИ и ПДН, </w:t>
      </w:r>
    </w:p>
    <w:p>
      <w:pPr>
        <w:pStyle w:val="5"/>
        <w:ind w:right="102" w:firstLine="707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Осуществляется организация внеурочной деятельности студентов по разным направлениям, таким как: общеинтеллектуальная, спортивно-оздоровительная, эстетико - художественная, культурно-массовая и другие виды деятельности.</w:t>
      </w:r>
    </w:p>
    <w:p>
      <w:pPr>
        <w:pStyle w:val="5"/>
        <w:ind w:left="0"/>
        <w:jc w:val="left"/>
        <w:rPr>
          <w:sz w:val="28"/>
          <w:szCs w:val="28"/>
          <w:lang w:val="ru-RU"/>
        </w:rPr>
      </w:pPr>
    </w:p>
    <w:p>
      <w:pPr>
        <w:pStyle w:val="10"/>
        <w:numPr>
          <w:ilvl w:val="0"/>
          <w:numId w:val="6"/>
        </w:numPr>
        <w:tabs>
          <w:tab w:val="left" w:pos="810"/>
        </w:tabs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Вторичная профилактика правонарушений и противоправного</w:t>
      </w:r>
      <w:r>
        <w:rPr>
          <w:i/>
          <w:spacing w:val="-7"/>
          <w:sz w:val="28"/>
          <w:szCs w:val="28"/>
          <w:lang w:val="ru-RU"/>
        </w:rPr>
        <w:t xml:space="preserve"> </w:t>
      </w:r>
      <w:r>
        <w:rPr>
          <w:i/>
          <w:sz w:val="28"/>
          <w:szCs w:val="28"/>
          <w:lang w:val="ru-RU"/>
        </w:rPr>
        <w:t>поведения</w:t>
      </w:r>
    </w:p>
    <w:p>
      <w:pPr>
        <w:pStyle w:val="5"/>
        <w:ind w:right="112" w:firstLine="56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Вторичная профилактика осуществляется по результатам диагностики, а также по фактам хулиганских поступков и правонарушений студентов, по письменному представлению ПДН.</w:t>
      </w:r>
    </w:p>
    <w:p>
      <w:pPr>
        <w:pStyle w:val="5"/>
        <w:ind w:right="107" w:firstLine="56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Профилактическая работа проводится в рамках индивидуальных бесед по результатам психодиагностического обследования. По серьезным фактам  правонарушений оформляются материалы для рассмотрения дел на Совете профилактики колледжа. Деятельность Совета профилактики – это крайняя форма и метод профилактики правонарушений, в которой акцент делается на контроле динамики изменений поведения студентов.</w:t>
      </w:r>
    </w:p>
    <w:p>
      <w:pPr>
        <w:pStyle w:val="5"/>
        <w:ind w:right="112" w:firstLine="56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работе с выявленной «группой риска» ставится задача обеспечить содействие в профессиональном и жизненном самоопределении и создании педагогических условий  для вовлечения в социально позитивные виды деятельности для активизации процессов самоопределения и</w:t>
      </w:r>
      <w:r>
        <w:rPr>
          <w:spacing w:val="-9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самореализации.</w:t>
      </w:r>
    </w:p>
    <w:p>
      <w:pPr>
        <w:pStyle w:val="5"/>
        <w:ind w:left="0"/>
        <w:jc w:val="left"/>
        <w:rPr>
          <w:sz w:val="28"/>
          <w:szCs w:val="28"/>
          <w:lang w:val="ru-RU"/>
        </w:rPr>
      </w:pPr>
    </w:p>
    <w:p>
      <w:pPr>
        <w:pStyle w:val="10"/>
        <w:numPr>
          <w:ilvl w:val="0"/>
          <w:numId w:val="6"/>
        </w:numPr>
        <w:tabs>
          <w:tab w:val="left" w:pos="810"/>
        </w:tabs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Третичная профилактика правонарушений и противоправного</w:t>
      </w:r>
      <w:r>
        <w:rPr>
          <w:i/>
          <w:spacing w:val="-8"/>
          <w:sz w:val="28"/>
          <w:szCs w:val="28"/>
          <w:lang w:val="ru-RU"/>
        </w:rPr>
        <w:t xml:space="preserve"> </w:t>
      </w:r>
      <w:r>
        <w:rPr>
          <w:i/>
          <w:sz w:val="28"/>
          <w:szCs w:val="28"/>
          <w:lang w:val="ru-RU"/>
        </w:rPr>
        <w:t>поведения</w:t>
      </w:r>
    </w:p>
    <w:p>
      <w:pPr>
        <w:pStyle w:val="5"/>
        <w:ind w:right="107" w:firstLine="707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Уровень третичной профилактики - это уровень работы со студентами, имеющими проблемы личностно-профессионального развития и поставленные на внутренний учет колледжа. Их образовательная деятельность должна включать специфическую активность личности, направляющую деструктивные тенденции в развитии личности в конструктивное русло и развивающую ее потенциальные возможности. Требованием к проведению третичной профилактики является разработка индивидуальной программы личностно-профессионального развития, предполагающей вовлечение студента в творческую (социокультурную) деятельность.</w:t>
      </w:r>
    </w:p>
    <w:p>
      <w:pPr>
        <w:pStyle w:val="5"/>
        <w:ind w:right="114" w:firstLine="707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Для работы с такими студентами планируется использовать такие психологические технологии, как:</w:t>
      </w:r>
    </w:p>
    <w:p>
      <w:pPr>
        <w:pStyle w:val="10"/>
        <w:numPr>
          <w:ilvl w:val="0"/>
          <w:numId w:val="1"/>
        </w:numPr>
        <w:tabs>
          <w:tab w:val="left" w:pos="809"/>
          <w:tab w:val="left" w:pos="810"/>
        </w:tabs>
        <w:spacing w:before="2" w:line="293" w:lineRule="exact"/>
        <w:ind w:left="81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Технология работы по содействию осмыслению позитивной</w:t>
      </w:r>
      <w:r>
        <w:rPr>
          <w:spacing w:val="-2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Я-концепции.</w:t>
      </w:r>
    </w:p>
    <w:p>
      <w:pPr>
        <w:pStyle w:val="10"/>
        <w:numPr>
          <w:ilvl w:val="0"/>
          <w:numId w:val="1"/>
        </w:numPr>
        <w:tabs>
          <w:tab w:val="left" w:pos="809"/>
          <w:tab w:val="left" w:pos="810"/>
        </w:tabs>
        <w:spacing w:before="21" w:line="274" w:lineRule="exact"/>
        <w:ind w:right="108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Технология работы по содействию поиску поля самореализации, в рамках личностно развивающего вида профессиональной</w:t>
      </w:r>
      <w:r>
        <w:rPr>
          <w:spacing w:val="-16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деятельности</w:t>
      </w:r>
    </w:p>
    <w:p>
      <w:pPr>
        <w:pStyle w:val="5"/>
        <w:spacing w:before="8"/>
        <w:ind w:left="0"/>
        <w:jc w:val="left"/>
        <w:rPr>
          <w:sz w:val="28"/>
          <w:szCs w:val="28"/>
          <w:lang w:val="ru-RU"/>
        </w:rPr>
      </w:pPr>
    </w:p>
    <w:p>
      <w:pPr>
        <w:pStyle w:val="5"/>
        <w:ind w:right="109" w:firstLine="56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Ожидаемые результаты от реализации этой программы заключается в возможности разработки субъектами образовательной деятельности «дорожной карты»  для комплексной профилактики правонарушений и противоправного поведения экстремистской направленности.</w:t>
      </w:r>
    </w:p>
    <w:p>
      <w:pPr>
        <w:pStyle w:val="3"/>
        <w:numPr>
          <w:ilvl w:val="1"/>
          <w:numId w:val="4"/>
        </w:numPr>
        <w:tabs>
          <w:tab w:val="left" w:pos="478"/>
        </w:tabs>
        <w:spacing w:before="51"/>
        <w:ind w:left="176" w:right="192" w:firstLine="0"/>
        <w:jc w:val="lef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.Усиление связи воспитательной работы с учебной по вопросам</w:t>
      </w:r>
      <w:r>
        <w:rPr>
          <w:spacing w:val="-3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противодействия идеологии экстремизма и</w:t>
      </w:r>
      <w:r>
        <w:rPr>
          <w:spacing w:val="-10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терроризма</w:t>
      </w:r>
    </w:p>
    <w:p>
      <w:pPr>
        <w:pStyle w:val="5"/>
        <w:ind w:right="109" w:firstLine="55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</w:p>
    <w:p>
      <w:pPr>
        <w:pStyle w:val="5"/>
        <w:ind w:right="109" w:firstLine="55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программе дисциплины «ОБЖ» есть специальные темы, которые посвящены противодействию терроризму, обеспечению личной безопасности и патриотическому воспитанию студентов.</w:t>
      </w:r>
    </w:p>
    <w:p>
      <w:pPr>
        <w:pStyle w:val="5"/>
        <w:spacing w:before="4"/>
        <w:ind w:left="0"/>
        <w:jc w:val="left"/>
        <w:rPr>
          <w:sz w:val="28"/>
          <w:szCs w:val="28"/>
          <w:lang w:val="ru-RU"/>
        </w:rPr>
      </w:pPr>
    </w:p>
    <w:p>
      <w:pPr>
        <w:pStyle w:val="3"/>
        <w:numPr>
          <w:ilvl w:val="1"/>
          <w:numId w:val="7"/>
        </w:numPr>
        <w:tabs>
          <w:tab w:val="left" w:pos="1049"/>
          <w:tab w:val="left" w:pos="1050"/>
        </w:tabs>
        <w:ind w:right="294" w:hanging="333"/>
        <w:jc w:val="lef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Проведение работы по усилению взаимодействия с родителями (законными представителями) студентов по противодействию идеологии терроризма</w:t>
      </w:r>
      <w:r>
        <w:rPr>
          <w:spacing w:val="-25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</w:t>
      </w:r>
    </w:p>
    <w:p>
      <w:pPr>
        <w:spacing w:line="274" w:lineRule="exact"/>
        <w:ind w:left="3979" w:right="3981"/>
        <w:jc w:val="center"/>
        <w:rPr>
          <w:b/>
          <w:i/>
          <w:sz w:val="28"/>
          <w:szCs w:val="28"/>
          <w:lang w:val="ru-RU"/>
        </w:rPr>
      </w:pPr>
      <w:r>
        <w:rPr>
          <w:b/>
          <w:i/>
          <w:sz w:val="28"/>
          <w:szCs w:val="28"/>
          <w:lang w:val="ru-RU"/>
        </w:rPr>
        <w:t>экстремизм</w:t>
      </w:r>
    </w:p>
    <w:p>
      <w:pPr>
        <w:pStyle w:val="5"/>
        <w:ind w:right="108" w:firstLine="56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Важным фактором молодежного экстремизма в России является кризис семейного воспитания и конфликты в семье. Среди семей студентов существуют семьи, которые функционируют в режиме ошибочных или даже патогенных родительских стратегий.</w:t>
      </w:r>
    </w:p>
    <w:p>
      <w:pPr>
        <w:pStyle w:val="5"/>
        <w:ind w:right="106" w:firstLine="56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Вопросы, связанные с вопросами воспитания обучающихся,  их  поведением  во время учебных занятий и на мероприятиях колледжа, а также взаимоотношения со сверстниками поднимаются на родительских собраниях в начале каждого учебного года, в индивидуальных беседах по мере необходимости. Особая роль в работе с родителями отводится воспитателям студенческого общежития. В «домашней» обстановке обучающиеся проявляют себя с иной стороны, раскрывают истинное свое лицо. И здесь важно вовремя заметить и при необходимости правильно, грамотно, вмешаться в отношения родителей и детей, помня золотое правило «не навреди».</w:t>
      </w:r>
    </w:p>
    <w:p>
      <w:pPr>
        <w:pStyle w:val="5"/>
        <w:spacing w:before="4"/>
        <w:ind w:left="0"/>
        <w:jc w:val="left"/>
        <w:rPr>
          <w:sz w:val="28"/>
          <w:szCs w:val="28"/>
          <w:lang w:val="ru-RU"/>
        </w:rPr>
      </w:pPr>
    </w:p>
    <w:p>
      <w:pPr>
        <w:pStyle w:val="3"/>
        <w:numPr>
          <w:ilvl w:val="1"/>
          <w:numId w:val="7"/>
        </w:numPr>
        <w:tabs>
          <w:tab w:val="left" w:pos="810"/>
        </w:tabs>
        <w:ind w:left="102" w:right="112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Проведение работы по усилению взаимодействия с представителями органов, осуществляющих деятельность по противодействию идеологии терроризма и экстремизма на территории Республики</w:t>
      </w:r>
      <w:r>
        <w:rPr>
          <w:spacing w:val="-1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Татарстан.</w:t>
      </w:r>
    </w:p>
    <w:p>
      <w:pPr>
        <w:pStyle w:val="10"/>
        <w:numPr>
          <w:ilvl w:val="1"/>
          <w:numId w:val="7"/>
        </w:numPr>
        <w:tabs>
          <w:tab w:val="left" w:pos="810"/>
        </w:tabs>
        <w:ind w:left="102" w:right="106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Ежегодно утверждается совместный план работы администрации ГАПОУ «Бавлинский аграрный колледж» и Отдел МВД России по Бавлинскому району  по профилактике правонарушений обучающимися. Преподаватели и студенты принимают участие в городских и республиканских конкурсах данной тематики. Представители органов, осуществляющих деятельность по противодействию идеологии терроризма и экстремизма на территории Республики Татарстан,  проводят информационные тематические</w:t>
      </w:r>
      <w:r>
        <w:rPr>
          <w:spacing w:val="-2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беседы.</w:t>
      </w:r>
    </w:p>
    <w:p>
      <w:pPr>
        <w:pStyle w:val="5"/>
        <w:spacing w:before="4"/>
        <w:ind w:left="0"/>
        <w:jc w:val="left"/>
        <w:rPr>
          <w:sz w:val="28"/>
          <w:szCs w:val="28"/>
          <w:lang w:val="ru-RU"/>
        </w:rPr>
      </w:pPr>
    </w:p>
    <w:p>
      <w:pPr>
        <w:pStyle w:val="5"/>
        <w:spacing w:before="4"/>
        <w:ind w:left="0"/>
        <w:jc w:val="left"/>
        <w:rPr>
          <w:sz w:val="28"/>
          <w:szCs w:val="28"/>
          <w:lang w:val="ru-RU"/>
        </w:rPr>
      </w:pPr>
    </w:p>
    <w:p>
      <w:pPr>
        <w:pStyle w:val="5"/>
        <w:spacing w:before="4"/>
        <w:ind w:left="0"/>
        <w:jc w:val="left"/>
        <w:rPr>
          <w:sz w:val="28"/>
          <w:szCs w:val="28"/>
          <w:lang w:val="ru-RU"/>
        </w:rPr>
      </w:pPr>
    </w:p>
    <w:p>
      <w:pPr>
        <w:pStyle w:val="5"/>
        <w:spacing w:before="4"/>
        <w:ind w:left="0"/>
        <w:jc w:val="left"/>
        <w:rPr>
          <w:sz w:val="28"/>
          <w:szCs w:val="28"/>
          <w:lang w:val="ru-RU"/>
        </w:rPr>
      </w:pPr>
    </w:p>
    <w:p>
      <w:pPr>
        <w:pStyle w:val="5"/>
        <w:spacing w:before="4"/>
        <w:ind w:left="0"/>
        <w:jc w:val="left"/>
        <w:rPr>
          <w:sz w:val="28"/>
          <w:szCs w:val="28"/>
          <w:lang w:val="ru-RU"/>
        </w:rPr>
      </w:pPr>
    </w:p>
    <w:p>
      <w:pPr>
        <w:pStyle w:val="5"/>
        <w:spacing w:before="4"/>
        <w:ind w:left="0"/>
        <w:jc w:val="left"/>
        <w:rPr>
          <w:sz w:val="28"/>
          <w:szCs w:val="28"/>
          <w:lang w:val="ru-RU"/>
        </w:rPr>
      </w:pPr>
    </w:p>
    <w:p>
      <w:pPr>
        <w:pStyle w:val="2"/>
        <w:spacing w:before="1"/>
        <w:ind w:left="2399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4.   ОРГАНИЗАЦИОННЫЙ КОМПОНЕНТ</w:t>
      </w:r>
    </w:p>
    <w:p>
      <w:pPr>
        <w:pStyle w:val="5"/>
        <w:spacing w:before="6"/>
        <w:ind w:left="0"/>
        <w:jc w:val="left"/>
        <w:rPr>
          <w:b/>
          <w:sz w:val="28"/>
          <w:szCs w:val="28"/>
          <w:lang w:val="ru-RU"/>
        </w:rPr>
      </w:pPr>
    </w:p>
    <w:p>
      <w:pPr>
        <w:pStyle w:val="5"/>
        <w:ind w:right="105" w:firstLine="56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Организационный компонент включает деятельность по созданию условий для эффективной работы по противодействию идеологии и профилактике терроризма и экстремизма.</w:t>
      </w:r>
    </w:p>
    <w:p>
      <w:pPr>
        <w:pStyle w:val="5"/>
        <w:ind w:right="106" w:firstLine="56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Организационный компонент направлен на достижение внутренней слаженности, упорядоченности, организованности и степени взаимодействия основных компонентов в системе работы по противодействию идеологии и профилактике экстремизма и терроризма (субъекты, их взаимосвязи, содержание, формы, методы, средства и</w:t>
      </w:r>
      <w:r>
        <w:rPr>
          <w:spacing w:val="-2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этапы).</w:t>
      </w:r>
    </w:p>
    <w:p>
      <w:pPr>
        <w:pStyle w:val="5"/>
        <w:ind w:right="109" w:firstLine="56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Общее руководство воспитательной работой в колледже осуществляет заместитель директора по учебно-воспитательной работе.</w:t>
      </w:r>
    </w:p>
    <w:p>
      <w:pPr>
        <w:pStyle w:val="5"/>
        <w:ind w:right="104" w:firstLine="56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Решение вопросов по обучению персонала осуществлению деятельности по противодействию терроризму и действий персонала в чрезвычайных ситуациях находится в компетенции заместителя директора по административно-хозяйственной работе.</w:t>
      </w:r>
    </w:p>
    <w:p>
      <w:pPr>
        <w:pStyle w:val="5"/>
        <w:ind w:right="104" w:firstLine="56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Для поддержания данных подразделений в постоянной готовности ежегодно проводится обучение личного состава с проведением учебных, тактических, командно - штабных, тактико-специальных учений.</w:t>
      </w:r>
    </w:p>
    <w:p>
      <w:pPr>
        <w:pStyle w:val="5"/>
        <w:ind w:right="113" w:firstLine="56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При обучении персонала обращается внимание не только на выполнение своих функциональных задач, но и проводится обучение действиям при различных чрезвычайных ситуациях.</w:t>
      </w:r>
    </w:p>
    <w:p>
      <w:pPr>
        <w:pStyle w:val="5"/>
        <w:ind w:right="105" w:firstLine="56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 обслуживающим персоналом общежитий также проводилось обучение действиям в различных ситуациях для обеспечения комплексной</w:t>
      </w:r>
      <w:r>
        <w:rPr>
          <w:spacing w:val="-25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безопасности.</w:t>
      </w:r>
    </w:p>
    <w:p>
      <w:pPr>
        <w:pStyle w:val="5"/>
        <w:ind w:left="0"/>
        <w:jc w:val="left"/>
        <w:rPr>
          <w:sz w:val="28"/>
          <w:szCs w:val="28"/>
          <w:lang w:val="ru-RU"/>
        </w:rPr>
      </w:pPr>
    </w:p>
    <w:p>
      <w:pPr>
        <w:pStyle w:val="5"/>
        <w:ind w:right="111" w:firstLine="566"/>
        <w:rPr>
          <w:b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Совершенствование системы работы по противодействию идеологии  и профилактике терроризма и экстремизма планируется осуществить в три этапа</w:t>
      </w:r>
      <w:r>
        <w:rPr>
          <w:b/>
          <w:sz w:val="28"/>
          <w:szCs w:val="28"/>
          <w:lang w:val="ru-RU"/>
        </w:rPr>
        <w:t>:</w:t>
      </w:r>
    </w:p>
    <w:p>
      <w:pPr>
        <w:pStyle w:val="10"/>
        <w:numPr>
          <w:ilvl w:val="1"/>
          <w:numId w:val="6"/>
        </w:numPr>
        <w:tabs>
          <w:tab w:val="left" w:pos="1389"/>
        </w:tabs>
        <w:rPr>
          <w:sz w:val="28"/>
          <w:szCs w:val="28"/>
        </w:rPr>
      </w:pPr>
      <w:r>
        <w:rPr>
          <w:sz w:val="28"/>
          <w:szCs w:val="28"/>
        </w:rPr>
        <w:t>Подготовительный.</w:t>
      </w:r>
    </w:p>
    <w:p>
      <w:pPr>
        <w:pStyle w:val="10"/>
        <w:numPr>
          <w:ilvl w:val="1"/>
          <w:numId w:val="6"/>
        </w:numPr>
        <w:tabs>
          <w:tab w:val="left" w:pos="1389"/>
        </w:tabs>
        <w:rPr>
          <w:sz w:val="28"/>
          <w:szCs w:val="28"/>
        </w:rPr>
      </w:pPr>
      <w:r>
        <w:rPr>
          <w:sz w:val="28"/>
          <w:szCs w:val="28"/>
        </w:rPr>
        <w:t>Основной.</w:t>
      </w:r>
    </w:p>
    <w:p>
      <w:pPr>
        <w:pStyle w:val="10"/>
        <w:numPr>
          <w:ilvl w:val="1"/>
          <w:numId w:val="6"/>
        </w:numPr>
        <w:tabs>
          <w:tab w:val="left" w:pos="1389"/>
        </w:tabs>
        <w:rPr>
          <w:sz w:val="28"/>
          <w:szCs w:val="28"/>
        </w:rPr>
      </w:pPr>
      <w:r>
        <w:rPr>
          <w:sz w:val="28"/>
          <w:szCs w:val="28"/>
        </w:rPr>
        <w:t>Заключительный.</w:t>
      </w:r>
    </w:p>
    <w:p>
      <w:pPr>
        <w:pStyle w:val="5"/>
        <w:ind w:left="0"/>
        <w:jc w:val="left"/>
        <w:rPr>
          <w:sz w:val="28"/>
          <w:szCs w:val="28"/>
          <w:lang w:val="ru-RU"/>
        </w:rPr>
      </w:pPr>
    </w:p>
    <w:p>
      <w:pPr>
        <w:pStyle w:val="5"/>
        <w:ind w:right="103" w:firstLine="56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Осуществление работы по противодействию идеологии и профилактике терроризма и экстремизма предполагает использование и совершенствование системы средств. Последняя включает три основных компонента: нормативно - правовой, методический и</w:t>
      </w:r>
      <w:r>
        <w:rPr>
          <w:spacing w:val="-9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материально-технический.</w:t>
      </w:r>
    </w:p>
    <w:p>
      <w:pPr>
        <w:pStyle w:val="5"/>
        <w:ind w:left="0"/>
        <w:jc w:val="left"/>
        <w:rPr>
          <w:sz w:val="28"/>
          <w:szCs w:val="28"/>
          <w:lang w:val="ru-RU"/>
        </w:rPr>
      </w:pPr>
    </w:p>
    <w:p>
      <w:pPr>
        <w:pStyle w:val="10"/>
        <w:numPr>
          <w:ilvl w:val="2"/>
          <w:numId w:val="6"/>
        </w:numPr>
        <w:tabs>
          <w:tab w:val="left" w:pos="3439"/>
        </w:tabs>
        <w:ind w:hanging="285"/>
        <w:jc w:val="left"/>
        <w:rPr>
          <w:i/>
          <w:sz w:val="28"/>
          <w:szCs w:val="28"/>
        </w:rPr>
      </w:pPr>
      <w:r>
        <w:rPr>
          <w:i/>
          <w:sz w:val="28"/>
          <w:szCs w:val="28"/>
        </w:rPr>
        <w:t>Нормативно-правовой</w:t>
      </w:r>
      <w:r>
        <w:rPr>
          <w:i/>
          <w:spacing w:val="-5"/>
          <w:sz w:val="28"/>
          <w:szCs w:val="28"/>
        </w:rPr>
        <w:t xml:space="preserve"> </w:t>
      </w:r>
      <w:r>
        <w:rPr>
          <w:i/>
          <w:sz w:val="28"/>
          <w:szCs w:val="28"/>
        </w:rPr>
        <w:t>компонент</w:t>
      </w:r>
    </w:p>
    <w:p>
      <w:pPr>
        <w:pStyle w:val="5"/>
        <w:ind w:left="0"/>
        <w:jc w:val="left"/>
        <w:rPr>
          <w:i/>
          <w:sz w:val="28"/>
          <w:szCs w:val="28"/>
        </w:rPr>
      </w:pPr>
    </w:p>
    <w:p>
      <w:pPr>
        <w:pStyle w:val="5"/>
        <w:ind w:left="243" w:firstLine="424"/>
        <w:jc w:val="lef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Российские нормативно-правовые акты, локальные акты и правовые документы, разработанные колледжем.</w:t>
      </w:r>
    </w:p>
    <w:p>
      <w:pPr>
        <w:pStyle w:val="5"/>
        <w:ind w:right="103" w:firstLine="566"/>
        <w:rPr>
          <w:b/>
          <w:i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Наличие локального акта о назначении ответственных лиц по организации работы  по противодействию идеологии и профилактике терроризма и экстремизма.</w:t>
      </w:r>
    </w:p>
    <w:p>
      <w:pPr>
        <w:pStyle w:val="5"/>
        <w:spacing w:before="6"/>
        <w:ind w:left="0"/>
        <w:jc w:val="left"/>
        <w:rPr>
          <w:b/>
          <w:i/>
          <w:sz w:val="28"/>
          <w:szCs w:val="28"/>
          <w:lang w:val="ru-RU"/>
        </w:rPr>
      </w:pPr>
    </w:p>
    <w:p>
      <w:pPr>
        <w:pStyle w:val="10"/>
        <w:numPr>
          <w:ilvl w:val="2"/>
          <w:numId w:val="6"/>
        </w:numPr>
        <w:tabs>
          <w:tab w:val="left" w:pos="3660"/>
        </w:tabs>
        <w:ind w:left="3659" w:hanging="240"/>
        <w:jc w:val="left"/>
        <w:rPr>
          <w:i/>
          <w:sz w:val="28"/>
          <w:szCs w:val="28"/>
        </w:rPr>
      </w:pPr>
      <w:r>
        <w:rPr>
          <w:i/>
          <w:sz w:val="28"/>
          <w:szCs w:val="28"/>
        </w:rPr>
        <w:t>Организационный</w:t>
      </w:r>
      <w:r>
        <w:rPr>
          <w:i/>
          <w:spacing w:val="-2"/>
          <w:sz w:val="28"/>
          <w:szCs w:val="28"/>
        </w:rPr>
        <w:t xml:space="preserve"> </w:t>
      </w:r>
      <w:r>
        <w:rPr>
          <w:i/>
          <w:sz w:val="28"/>
          <w:szCs w:val="28"/>
        </w:rPr>
        <w:t>компонент</w:t>
      </w:r>
    </w:p>
    <w:p>
      <w:pPr>
        <w:pStyle w:val="5"/>
        <w:ind w:right="104" w:firstLine="56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Организационный компонент направлен на достижение внутренней слаженности, упорядоченности, организованности и степени взаимодействия основных компонентов в системе работы по противодействию идеологии и профилактике экстремизма и  терроризма (субъекты, их взаимосвязи, содержание, формы, методы, средства и</w:t>
      </w:r>
      <w:r>
        <w:rPr>
          <w:spacing w:val="-2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этапы).</w:t>
      </w:r>
    </w:p>
    <w:p>
      <w:pPr>
        <w:ind w:left="102" w:right="109" w:firstLine="56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Ежегодно руководитель колледжа утверждает План воспитательной деятельности ГАПОУ «Бавлинский аграрный колледж». Одной из организационной формой работы со студентами колледжа, является План работы по профилактике и противодействию экстремизма.</w:t>
      </w:r>
    </w:p>
    <w:p>
      <w:pPr>
        <w:pStyle w:val="5"/>
        <w:ind w:left="0"/>
        <w:jc w:val="left"/>
        <w:rPr>
          <w:sz w:val="28"/>
          <w:szCs w:val="28"/>
          <w:lang w:val="ru-RU"/>
        </w:rPr>
      </w:pPr>
    </w:p>
    <w:p>
      <w:pPr>
        <w:pStyle w:val="10"/>
        <w:numPr>
          <w:ilvl w:val="0"/>
          <w:numId w:val="8"/>
        </w:numPr>
        <w:tabs>
          <w:tab w:val="left" w:pos="3777"/>
        </w:tabs>
        <w:jc w:val="left"/>
        <w:rPr>
          <w:i/>
          <w:sz w:val="28"/>
          <w:szCs w:val="28"/>
        </w:rPr>
      </w:pPr>
      <w:r>
        <w:rPr>
          <w:i/>
          <w:sz w:val="28"/>
          <w:szCs w:val="28"/>
        </w:rPr>
        <w:t>Методический</w:t>
      </w:r>
      <w:r>
        <w:rPr>
          <w:i/>
          <w:spacing w:val="-4"/>
          <w:sz w:val="28"/>
          <w:szCs w:val="28"/>
        </w:rPr>
        <w:t xml:space="preserve"> </w:t>
      </w:r>
      <w:r>
        <w:rPr>
          <w:i/>
          <w:sz w:val="28"/>
          <w:szCs w:val="28"/>
        </w:rPr>
        <w:t>компонент</w:t>
      </w:r>
    </w:p>
    <w:p>
      <w:pPr>
        <w:pStyle w:val="5"/>
        <w:ind w:left="0"/>
        <w:jc w:val="left"/>
        <w:rPr>
          <w:i/>
          <w:sz w:val="28"/>
          <w:szCs w:val="28"/>
        </w:rPr>
      </w:pPr>
    </w:p>
    <w:p>
      <w:pPr>
        <w:pStyle w:val="5"/>
        <w:ind w:right="104" w:firstLine="56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Методические средства включают основные методические и научно-практические средства по организации и проведению работы по противодействию идеологии и профилактике терроризма и экстремизма, разработанные как на основе собственного опыта проведенной педагогами работы, так и на основе изучения и обобщения передового педагогического опыта в области противодействия идеологии и профилактике терроризма и экстремизма для его внедрения в практику.</w:t>
      </w:r>
    </w:p>
    <w:p>
      <w:pPr>
        <w:pStyle w:val="5"/>
        <w:ind w:right="104" w:firstLine="566"/>
        <w:rPr>
          <w:sz w:val="28"/>
          <w:szCs w:val="28"/>
          <w:lang w:val="ru-RU"/>
        </w:rPr>
      </w:pPr>
    </w:p>
    <w:p>
      <w:pPr>
        <w:pStyle w:val="10"/>
        <w:numPr>
          <w:ilvl w:val="0"/>
          <w:numId w:val="8"/>
        </w:numPr>
        <w:tabs>
          <w:tab w:val="left" w:pos="3182"/>
        </w:tabs>
        <w:spacing w:line="271" w:lineRule="exact"/>
        <w:ind w:left="3181" w:hanging="240"/>
        <w:jc w:val="left"/>
        <w:rPr>
          <w:i/>
          <w:sz w:val="28"/>
          <w:szCs w:val="28"/>
        </w:rPr>
      </w:pPr>
      <w:r>
        <w:rPr>
          <w:i/>
          <w:sz w:val="28"/>
          <w:szCs w:val="28"/>
        </w:rPr>
        <w:t>Материально-технический</w:t>
      </w:r>
      <w:r>
        <w:rPr>
          <w:i/>
          <w:spacing w:val="-7"/>
          <w:sz w:val="28"/>
          <w:szCs w:val="28"/>
        </w:rPr>
        <w:t xml:space="preserve"> </w:t>
      </w:r>
      <w:r>
        <w:rPr>
          <w:i/>
          <w:sz w:val="28"/>
          <w:szCs w:val="28"/>
        </w:rPr>
        <w:t>компонент</w:t>
      </w:r>
    </w:p>
    <w:p>
      <w:pPr>
        <w:pStyle w:val="5"/>
        <w:ind w:left="0"/>
        <w:jc w:val="left"/>
        <w:rPr>
          <w:i/>
          <w:sz w:val="28"/>
          <w:szCs w:val="28"/>
        </w:rPr>
      </w:pPr>
    </w:p>
    <w:p>
      <w:pPr>
        <w:pStyle w:val="5"/>
        <w:ind w:right="108" w:firstLine="55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Для успешного решения поставленных задач необходимо иметь различные элементы общего комплекса учебно-материальной базы, в т.ч. средства наглядной агитации.</w:t>
      </w:r>
    </w:p>
    <w:p>
      <w:pPr>
        <w:pStyle w:val="5"/>
        <w:ind w:right="105" w:firstLine="56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Средства наглядной агитации, размещаемые в вестибюле колледжа, в коридорах и местах для отдыха, на лестничных площадках, широко используются в воспитательной деятельности колледжа. Чтобы наглядная агитации выполняла в полной мере свои функции она должна быть конкретной, целенаправленной и художественно-исполненной.</w:t>
      </w:r>
    </w:p>
    <w:p>
      <w:pPr>
        <w:pStyle w:val="5"/>
        <w:ind w:right="104" w:firstLine="55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 средствам наглядной агитации, используемым в колледже, относятся информационные стенды, плакаты, буклеты, тематические книжные выставки, а также средства наглядной агитации на электронных носителях (презентации).</w:t>
      </w:r>
    </w:p>
    <w:p>
      <w:pPr>
        <w:pStyle w:val="5"/>
        <w:ind w:right="105" w:firstLine="56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Для обеспечения в колледже более полной реализации целей учебно- воспитательного процесса и профилактической деятельности имеется оснащенный кабинет по основам безопасности жизнедеятельности. Имеется также кабинет хранения наглядных пособий, технических средств обучения и другого необходимого для обучения студентов инвентаря. </w:t>
      </w:r>
    </w:p>
    <w:p>
      <w:pPr>
        <w:pStyle w:val="5"/>
        <w:ind w:right="105" w:firstLine="566"/>
        <w:rPr>
          <w:sz w:val="28"/>
          <w:szCs w:val="28"/>
          <w:lang w:val="ru-RU"/>
        </w:rPr>
      </w:pPr>
    </w:p>
    <w:p>
      <w:pPr>
        <w:ind w:left="102" w:right="109" w:firstLine="551"/>
        <w:jc w:val="both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Инженерно-техническое оснащение по противодействию угрозам терроризма и экстремизма:</w:t>
      </w:r>
    </w:p>
    <w:p>
      <w:pPr>
        <w:pStyle w:val="5"/>
        <w:ind w:right="107" w:firstLine="566"/>
        <w:jc w:val="left"/>
        <w:rPr>
          <w:sz w:val="28"/>
          <w:szCs w:val="28"/>
          <w:lang w:val="ru-RU"/>
        </w:rPr>
        <w:sectPr>
          <w:pgSz w:w="11910" w:h="16840"/>
          <w:pgMar w:top="1060" w:right="740" w:bottom="280" w:left="1600" w:header="720" w:footer="720" w:gutter="0"/>
          <w:cols w:space="720" w:num="1"/>
        </w:sectPr>
      </w:pPr>
      <w:r>
        <w:rPr>
          <w:sz w:val="28"/>
          <w:szCs w:val="28"/>
          <w:lang w:val="ru-RU"/>
        </w:rPr>
        <w:t xml:space="preserve">В студенческом общежитии установлена система круглосуточного видеонаблюдения. Установлена система видеонаблюдения по периметру учебного корпуса. Проведены предварительные работы по установке системы электронного контроля доступа в учебный корпус и общежитие. В зданиях колледжа и общежития установлены тревожные кнопки. </w:t>
      </w:r>
    </w:p>
    <w:p>
      <w:pPr>
        <w:pStyle w:val="2"/>
        <w:spacing w:before="51" w:line="274" w:lineRule="exact"/>
        <w:ind w:left="3086" w:right="614"/>
        <w:rPr>
          <w:sz w:val="28"/>
          <w:szCs w:val="28"/>
          <w:lang w:val="ru-RU"/>
        </w:rPr>
      </w:pPr>
      <w:bookmarkStart w:id="0" w:name="_GoBack"/>
      <w:bookmarkEnd w:id="0"/>
      <w:r>
        <w:rPr>
          <w:sz w:val="28"/>
          <w:szCs w:val="28"/>
          <w:lang w:val="ru-RU"/>
        </w:rPr>
        <w:t>5. Результативный компонент модели</w:t>
      </w:r>
    </w:p>
    <w:p>
      <w:pPr>
        <w:pStyle w:val="5"/>
        <w:tabs>
          <w:tab w:val="left" w:pos="2515"/>
          <w:tab w:val="left" w:pos="3724"/>
          <w:tab w:val="left" w:pos="4805"/>
          <w:tab w:val="left" w:pos="6035"/>
          <w:tab w:val="left" w:pos="8246"/>
        </w:tabs>
        <w:ind w:left="122" w:right="124" w:firstLine="539"/>
        <w:jc w:val="lef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Особенностью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>системы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>работы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>является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>результативность -</w:t>
      </w:r>
      <w:r>
        <w:rPr>
          <w:spacing w:val="-1"/>
          <w:sz w:val="28"/>
          <w:szCs w:val="28"/>
          <w:lang w:val="ru-RU"/>
        </w:rPr>
        <w:t xml:space="preserve">конкретный </w:t>
      </w:r>
      <w:r>
        <w:rPr>
          <w:sz w:val="28"/>
          <w:szCs w:val="28"/>
          <w:lang w:val="ru-RU"/>
        </w:rPr>
        <w:t>планируемый продукт должен быть не только получен, но и «измерен»</w:t>
      </w:r>
      <w:r>
        <w:rPr>
          <w:spacing w:val="6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на</w:t>
      </w:r>
      <w:r>
        <w:rPr>
          <w:spacing w:val="17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степень</w:t>
      </w:r>
      <w:r>
        <w:rPr>
          <w:w w:val="99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соответствия целевым установкам. В связи с этим разработка четких</w:t>
      </w:r>
      <w:r>
        <w:rPr>
          <w:spacing w:val="37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показателей</w:t>
      </w:r>
      <w:r>
        <w:rPr>
          <w:spacing w:val="1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</w:t>
      </w:r>
      <w:r>
        <w:rPr>
          <w:w w:val="99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индикаторов результативности – обязательный элемент планирования</w:t>
      </w:r>
      <w:r>
        <w:rPr>
          <w:spacing w:val="-28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</w:t>
      </w:r>
      <w:r>
        <w:rPr>
          <w:spacing w:val="-6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прогнозирования. Система работы по противодействию идеологии и профилактике</w:t>
      </w:r>
      <w:r>
        <w:rPr>
          <w:spacing w:val="5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экстремизма</w:t>
      </w:r>
      <w:r>
        <w:rPr>
          <w:spacing w:val="6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</w:t>
      </w:r>
      <w:r>
        <w:rPr>
          <w:w w:val="99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терроризма как обязательную подсистему включает</w:t>
      </w:r>
      <w:r>
        <w:rPr>
          <w:spacing w:val="-21"/>
          <w:sz w:val="28"/>
          <w:szCs w:val="28"/>
          <w:lang w:val="ru-RU"/>
        </w:rPr>
        <w:t xml:space="preserve"> </w:t>
      </w:r>
      <w:r>
        <w:rPr>
          <w:i/>
          <w:sz w:val="28"/>
          <w:szCs w:val="28"/>
          <w:lang w:val="ru-RU"/>
        </w:rPr>
        <w:t>мониторинг</w:t>
      </w:r>
      <w:r>
        <w:rPr>
          <w:i/>
          <w:spacing w:val="31"/>
          <w:sz w:val="28"/>
          <w:szCs w:val="28"/>
          <w:lang w:val="ru-RU"/>
        </w:rPr>
        <w:t xml:space="preserve"> </w:t>
      </w:r>
      <w:r>
        <w:rPr>
          <w:i/>
          <w:sz w:val="28"/>
          <w:szCs w:val="28"/>
          <w:lang w:val="ru-RU"/>
        </w:rPr>
        <w:t>социально-личностного</w:t>
      </w:r>
      <w:r>
        <w:rPr>
          <w:i/>
          <w:w w:val="99"/>
          <w:sz w:val="28"/>
          <w:szCs w:val="28"/>
          <w:lang w:val="ru-RU"/>
        </w:rPr>
        <w:t xml:space="preserve"> </w:t>
      </w:r>
      <w:r>
        <w:rPr>
          <w:i/>
          <w:sz w:val="28"/>
          <w:szCs w:val="28"/>
          <w:lang w:val="ru-RU"/>
        </w:rPr>
        <w:t xml:space="preserve">развития студентов. </w:t>
      </w:r>
      <w:r>
        <w:rPr>
          <w:sz w:val="28"/>
          <w:szCs w:val="28"/>
          <w:lang w:val="ru-RU"/>
        </w:rPr>
        <w:t xml:space="preserve">Он является необходимым условием развития и </w:t>
      </w:r>
      <w:r>
        <w:rPr>
          <w:spacing w:val="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совершенствования профилактической работы.</w:t>
      </w:r>
    </w:p>
    <w:p>
      <w:pPr>
        <w:pStyle w:val="5"/>
        <w:ind w:left="122" w:right="128" w:firstLine="56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Создаваемая в колледже система </w:t>
      </w:r>
      <w:r>
        <w:rPr>
          <w:i/>
          <w:sz w:val="28"/>
          <w:szCs w:val="28"/>
          <w:lang w:val="ru-RU"/>
        </w:rPr>
        <w:t xml:space="preserve">мониторинга </w:t>
      </w:r>
      <w:r>
        <w:rPr>
          <w:b/>
          <w:sz w:val="28"/>
          <w:szCs w:val="28"/>
          <w:lang w:val="ru-RU"/>
        </w:rPr>
        <w:t xml:space="preserve">- </w:t>
      </w:r>
      <w:r>
        <w:rPr>
          <w:sz w:val="28"/>
          <w:szCs w:val="28"/>
          <w:lang w:val="ru-RU"/>
        </w:rPr>
        <w:t>это комплексная оценка условий и результатов воспитания, развития и саморазвития студентов.</w:t>
      </w:r>
    </w:p>
    <w:p>
      <w:pPr>
        <w:pStyle w:val="5"/>
        <w:ind w:left="122" w:right="122" w:firstLine="56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Мониторинговые исследования проектируются в колледже в двух видах. В нормативном мониторинге отслеживаются требования, предъявляемые к поведенческим характеристикам студентов: снижение количества прогулов, снижение удельного веса неуспевающих студентов, повышение активности студентов в различных видах внеурочной работы, прежде всего, в исследовательской деятельности. В инновационной практике разрабатываются свои внутренние системы отслеживания эффективности профилактической и развивающей работы, отражающие формирование таких социально - личностных качеств, как: социальная ответственность, социальная активность, коммуникативная толерантность, ориентация на социально значимые ценности, способность к компетентному взаимодействию.</w:t>
      </w:r>
    </w:p>
    <w:p>
      <w:pPr>
        <w:pStyle w:val="5"/>
        <w:ind w:left="122" w:right="124" w:firstLine="707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Многообразие форм воспитательной деятельности требует гибкого подхода к процедуре диагностики, использования как стандартных, так и специальных диагностических методов и приемов, позволяющих глубоко понять, осознать и оценить исследуемый воспитательный</w:t>
      </w:r>
      <w:r>
        <w:rPr>
          <w:spacing w:val="-2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процесс.</w:t>
      </w:r>
    </w:p>
    <w:p>
      <w:pPr>
        <w:pStyle w:val="5"/>
        <w:ind w:left="122" w:right="127" w:firstLine="707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целом, в рамках мониторинга планируется осуществлять оценку эффективности традиционных и инновационных форм и методов воспитания и выработку рекомендаций по развитию или модернизации профилактической работы; оценку современных педагогических технологий воспитательной работы.</w:t>
      </w:r>
    </w:p>
    <w:p>
      <w:pPr>
        <w:pStyle w:val="5"/>
        <w:spacing w:before="5"/>
        <w:ind w:left="0"/>
        <w:jc w:val="left"/>
        <w:rPr>
          <w:sz w:val="28"/>
          <w:szCs w:val="28"/>
          <w:lang w:val="ru-RU"/>
        </w:rPr>
      </w:pPr>
    </w:p>
    <w:p>
      <w:pPr>
        <w:pStyle w:val="5"/>
        <w:ind w:left="122" w:right="124" w:firstLine="539"/>
        <w:rPr>
          <w:sz w:val="28"/>
          <w:szCs w:val="28"/>
          <w:lang w:val="ru-RU"/>
        </w:rPr>
      </w:pPr>
    </w:p>
    <w:p>
      <w:pPr>
        <w:pStyle w:val="5"/>
        <w:ind w:left="122" w:right="124" w:firstLine="539"/>
        <w:rPr>
          <w:sz w:val="28"/>
          <w:szCs w:val="28"/>
          <w:lang w:val="ru-RU"/>
        </w:rPr>
      </w:pPr>
    </w:p>
    <w:p>
      <w:pPr>
        <w:pStyle w:val="5"/>
        <w:ind w:left="122" w:right="124" w:firstLine="539"/>
        <w:rPr>
          <w:sz w:val="28"/>
          <w:szCs w:val="28"/>
          <w:lang w:val="ru-RU"/>
        </w:rPr>
      </w:pPr>
    </w:p>
    <w:p>
      <w:pPr>
        <w:pStyle w:val="5"/>
        <w:ind w:left="122" w:right="124" w:firstLine="539"/>
        <w:rPr>
          <w:sz w:val="28"/>
          <w:szCs w:val="28"/>
          <w:lang w:val="ru-RU"/>
        </w:rPr>
      </w:pPr>
    </w:p>
    <w:p>
      <w:pPr>
        <w:pStyle w:val="5"/>
        <w:ind w:left="122" w:right="124" w:firstLine="539"/>
        <w:rPr>
          <w:sz w:val="28"/>
          <w:szCs w:val="28"/>
          <w:lang w:val="ru-RU"/>
        </w:rPr>
      </w:pPr>
    </w:p>
    <w:p>
      <w:pPr>
        <w:pStyle w:val="5"/>
        <w:spacing w:before="8"/>
        <w:ind w:left="0"/>
        <w:jc w:val="left"/>
        <w:rPr>
          <w:lang w:val="ru-RU"/>
        </w:rPr>
      </w:pPr>
    </w:p>
    <w:sectPr>
      <w:pgSz w:w="11910" w:h="16840"/>
      <w:pgMar w:top="1120" w:right="720" w:bottom="280" w:left="15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B62CF6"/>
    <w:multiLevelType w:val="multilevel"/>
    <w:tmpl w:val="36B62CF6"/>
    <w:lvl w:ilvl="0" w:tentative="0">
      <w:start w:val="3"/>
      <w:numFmt w:val="decimal"/>
      <w:lvlText w:val="%1"/>
      <w:lvlJc w:val="left"/>
      <w:pPr>
        <w:ind w:left="615" w:hanging="768"/>
        <w:jc w:val="left"/>
      </w:pPr>
      <w:rPr>
        <w:rFonts w:hint="default"/>
      </w:rPr>
    </w:lvl>
    <w:lvl w:ilvl="1" w:tentative="0">
      <w:start w:val="3"/>
      <w:numFmt w:val="decimal"/>
      <w:lvlText w:val="%1.%2."/>
      <w:lvlJc w:val="left"/>
      <w:pPr>
        <w:ind w:left="615" w:hanging="768"/>
        <w:jc w:val="right"/>
      </w:pPr>
      <w:rPr>
        <w:rFonts w:hint="default"/>
        <w:b/>
        <w:bCs/>
        <w:i/>
        <w:spacing w:val="-3"/>
        <w:w w:val="99"/>
      </w:rPr>
    </w:lvl>
    <w:lvl w:ilvl="2" w:tentative="0">
      <w:start w:val="0"/>
      <w:numFmt w:val="bullet"/>
      <w:lvlText w:val="•"/>
      <w:lvlJc w:val="left"/>
      <w:pPr>
        <w:ind w:left="2409" w:hanging="768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303" w:hanging="768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198" w:hanging="768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093" w:hanging="768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5987" w:hanging="768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6882" w:hanging="768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7777" w:hanging="768"/>
      </w:pPr>
      <w:rPr>
        <w:rFonts w:hint="default"/>
      </w:rPr>
    </w:lvl>
  </w:abstractNum>
  <w:abstractNum w:abstractNumId="1">
    <w:nsid w:val="45865E9F"/>
    <w:multiLevelType w:val="multilevel"/>
    <w:tmpl w:val="45865E9F"/>
    <w:lvl w:ilvl="0" w:tentative="0">
      <w:start w:val="3"/>
      <w:numFmt w:val="decimal"/>
      <w:lvlText w:val="%1"/>
      <w:lvlJc w:val="left"/>
      <w:pPr>
        <w:ind w:left="4259" w:hanging="600"/>
        <w:jc w:val="left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4259" w:hanging="600"/>
        <w:jc w:val="right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4259" w:hanging="600"/>
        <w:jc w:val="right"/>
      </w:pPr>
      <w:rPr>
        <w:rFonts w:hint="default" w:ascii="Times New Roman" w:hAnsi="Times New Roman" w:eastAsia="Times New Roman" w:cs="Times New Roman"/>
        <w:b/>
        <w:bCs/>
        <w:i/>
        <w:spacing w:val="-3"/>
        <w:w w:val="99"/>
        <w:sz w:val="24"/>
        <w:szCs w:val="24"/>
      </w:rPr>
    </w:lvl>
    <w:lvl w:ilvl="3" w:tentative="0">
      <w:start w:val="1"/>
      <w:numFmt w:val="decimal"/>
      <w:lvlText w:val="%4."/>
      <w:lvlJc w:val="left"/>
      <w:pPr>
        <w:ind w:left="1518" w:hanging="850"/>
        <w:jc w:val="left"/>
      </w:pPr>
      <w:rPr>
        <w:rFonts w:hint="default" w:ascii="Times New Roman" w:hAnsi="Times New Roman" w:eastAsia="Times New Roman" w:cs="Times New Roman"/>
        <w:b/>
        <w:bCs/>
        <w:i/>
        <w:spacing w:val="-2"/>
        <w:w w:val="99"/>
        <w:sz w:val="24"/>
        <w:szCs w:val="24"/>
      </w:rPr>
    </w:lvl>
    <w:lvl w:ilvl="4" w:tentative="0">
      <w:start w:val="0"/>
      <w:numFmt w:val="bullet"/>
      <w:lvlText w:val="•"/>
      <w:lvlJc w:val="left"/>
      <w:pPr>
        <w:ind w:left="6028" w:hanging="85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6618" w:hanging="85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7208" w:hanging="85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7797" w:hanging="85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8387" w:hanging="850"/>
      </w:pPr>
      <w:rPr>
        <w:rFonts w:hint="default"/>
      </w:rPr>
    </w:lvl>
  </w:abstractNum>
  <w:abstractNum w:abstractNumId="2">
    <w:nsid w:val="4B082D19"/>
    <w:multiLevelType w:val="multilevel"/>
    <w:tmpl w:val="4B082D19"/>
    <w:lvl w:ilvl="0" w:tentative="0">
      <w:start w:val="0"/>
      <w:numFmt w:val="bullet"/>
      <w:lvlText w:val=""/>
      <w:lvlJc w:val="left"/>
      <w:pPr>
        <w:ind w:left="102" w:hanging="708"/>
      </w:pPr>
      <w:rPr>
        <w:rFonts w:hint="default" w:ascii="Symbol" w:hAnsi="Symbol" w:eastAsia="Symbol" w:cs="Symbol"/>
        <w:w w:val="100"/>
        <w:sz w:val="24"/>
        <w:szCs w:val="24"/>
      </w:rPr>
    </w:lvl>
    <w:lvl w:ilvl="1" w:tentative="0">
      <w:start w:val="1"/>
      <w:numFmt w:val="decimal"/>
      <w:lvlText w:val="%2."/>
      <w:lvlJc w:val="left"/>
      <w:pPr>
        <w:ind w:left="1986" w:hanging="360"/>
        <w:jc w:val="left"/>
      </w:pPr>
      <w:rPr>
        <w:rFonts w:hint="default" w:ascii="Times New Roman" w:hAnsi="Times New Roman" w:eastAsia="Times New Roman" w:cs="Times New Roman"/>
        <w:b/>
        <w:bCs/>
        <w:spacing w:val="-3"/>
        <w:w w:val="99"/>
        <w:sz w:val="24"/>
        <w:szCs w:val="24"/>
      </w:rPr>
    </w:lvl>
    <w:lvl w:ilvl="2" w:tentative="0">
      <w:start w:val="0"/>
      <w:numFmt w:val="bullet"/>
      <w:lvlText w:val="•"/>
      <w:lvlJc w:val="left"/>
      <w:pPr>
        <w:ind w:left="2822" w:hanging="36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665" w:hanging="36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508" w:hanging="36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351" w:hanging="36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194" w:hanging="36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7037" w:hanging="36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7880" w:hanging="360"/>
      </w:pPr>
      <w:rPr>
        <w:rFonts w:hint="default"/>
      </w:rPr>
    </w:lvl>
  </w:abstractNum>
  <w:abstractNum w:abstractNumId="3">
    <w:nsid w:val="4CE10CEB"/>
    <w:multiLevelType w:val="multilevel"/>
    <w:tmpl w:val="4CE10CEB"/>
    <w:lvl w:ilvl="0" w:tentative="0">
      <w:start w:val="1"/>
      <w:numFmt w:val="decimal"/>
      <w:lvlText w:val="%1."/>
      <w:lvlJc w:val="left"/>
      <w:pPr>
        <w:ind w:left="102" w:hanging="708"/>
        <w:jc w:val="left"/>
      </w:pPr>
      <w:rPr>
        <w:rFonts w:hint="default" w:ascii="Times New Roman" w:hAnsi="Times New Roman" w:eastAsia="Times New Roman" w:cs="Times New Roman"/>
        <w:spacing w:val="-7"/>
        <w:w w:val="99"/>
        <w:sz w:val="24"/>
        <w:szCs w:val="24"/>
      </w:rPr>
    </w:lvl>
    <w:lvl w:ilvl="1" w:tentative="0">
      <w:start w:val="0"/>
      <w:numFmt w:val="bullet"/>
      <w:lvlText w:val="•"/>
      <w:lvlJc w:val="left"/>
      <w:pPr>
        <w:ind w:left="620" w:hanging="708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614" w:hanging="708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608" w:hanging="708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3602" w:hanging="708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596" w:hanging="708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5590" w:hanging="708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6584" w:hanging="708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7578" w:hanging="708"/>
      </w:pPr>
      <w:rPr>
        <w:rFonts w:hint="default"/>
      </w:rPr>
    </w:lvl>
  </w:abstractNum>
  <w:abstractNum w:abstractNumId="4">
    <w:nsid w:val="4CFF08B1"/>
    <w:multiLevelType w:val="multilevel"/>
    <w:tmpl w:val="4CFF08B1"/>
    <w:lvl w:ilvl="0" w:tentative="0">
      <w:start w:val="1"/>
      <w:numFmt w:val="decimal"/>
      <w:lvlText w:val="%1."/>
      <w:lvlJc w:val="left"/>
      <w:pPr>
        <w:ind w:left="954" w:hanging="286"/>
        <w:jc w:val="left"/>
      </w:pPr>
      <w:rPr>
        <w:rFonts w:hint="default" w:ascii="Times New Roman" w:hAnsi="Times New Roman" w:eastAsia="Times New Roman" w:cs="Times New Roman"/>
        <w:spacing w:val="-15"/>
        <w:w w:val="99"/>
        <w:sz w:val="24"/>
        <w:szCs w:val="24"/>
      </w:rPr>
    </w:lvl>
    <w:lvl w:ilvl="1" w:tentative="0">
      <w:start w:val="0"/>
      <w:numFmt w:val="bullet"/>
      <w:lvlText w:val="•"/>
      <w:lvlJc w:val="left"/>
      <w:pPr>
        <w:ind w:left="1820" w:hanging="286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681" w:hanging="286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541" w:hanging="286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402" w:hanging="286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263" w:hanging="286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123" w:hanging="286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6984" w:hanging="286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7845" w:hanging="286"/>
      </w:pPr>
      <w:rPr>
        <w:rFonts w:hint="default"/>
      </w:rPr>
    </w:lvl>
  </w:abstractNum>
  <w:abstractNum w:abstractNumId="5">
    <w:nsid w:val="4F7F6E34"/>
    <w:multiLevelType w:val="multilevel"/>
    <w:tmpl w:val="4F7F6E34"/>
    <w:lvl w:ilvl="0" w:tentative="0">
      <w:start w:val="2"/>
      <w:numFmt w:val="decimal"/>
      <w:lvlText w:val="%1."/>
      <w:lvlJc w:val="left"/>
      <w:pPr>
        <w:ind w:left="810" w:hanging="348"/>
        <w:jc w:val="left"/>
      </w:pPr>
      <w:rPr>
        <w:rFonts w:hint="default" w:ascii="Times New Roman" w:hAnsi="Times New Roman" w:eastAsia="Times New Roman" w:cs="Times New Roman"/>
        <w:b/>
        <w:bCs/>
        <w:i/>
        <w:spacing w:val="-12"/>
        <w:w w:val="99"/>
        <w:sz w:val="24"/>
        <w:szCs w:val="24"/>
      </w:rPr>
    </w:lvl>
    <w:lvl w:ilvl="1" w:tentative="0">
      <w:start w:val="1"/>
      <w:numFmt w:val="decimal"/>
      <w:lvlText w:val="%2."/>
      <w:lvlJc w:val="left"/>
      <w:pPr>
        <w:ind w:left="1388" w:hanging="360"/>
        <w:jc w:val="left"/>
      </w:pPr>
      <w:rPr>
        <w:rFonts w:hint="default" w:ascii="Times New Roman" w:hAnsi="Times New Roman" w:eastAsia="Times New Roman" w:cs="Times New Roman"/>
        <w:spacing w:val="-3"/>
        <w:w w:val="99"/>
        <w:sz w:val="24"/>
        <w:szCs w:val="24"/>
      </w:rPr>
    </w:lvl>
    <w:lvl w:ilvl="2" w:tentative="0">
      <w:start w:val="1"/>
      <w:numFmt w:val="decimal"/>
      <w:lvlText w:val="%3."/>
      <w:lvlJc w:val="left"/>
      <w:pPr>
        <w:ind w:left="3438" w:hanging="286"/>
        <w:jc w:val="right"/>
      </w:pPr>
      <w:rPr>
        <w:rFonts w:hint="default" w:ascii="Times New Roman" w:hAnsi="Times New Roman" w:eastAsia="Times New Roman" w:cs="Times New Roman"/>
        <w:i/>
        <w:spacing w:val="-15"/>
        <w:w w:val="99"/>
        <w:sz w:val="24"/>
        <w:szCs w:val="24"/>
      </w:rPr>
    </w:lvl>
    <w:lvl w:ilvl="3" w:tentative="0">
      <w:start w:val="0"/>
      <w:numFmt w:val="bullet"/>
      <w:lvlText w:val="•"/>
      <w:lvlJc w:val="left"/>
      <w:pPr>
        <w:ind w:left="3440" w:hanging="286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315" w:hanging="286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190" w:hanging="286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065" w:hanging="286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6940" w:hanging="286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7816" w:hanging="286"/>
      </w:pPr>
      <w:rPr>
        <w:rFonts w:hint="default"/>
      </w:rPr>
    </w:lvl>
  </w:abstractNum>
  <w:abstractNum w:abstractNumId="6">
    <w:nsid w:val="65BC31A6"/>
    <w:multiLevelType w:val="multilevel"/>
    <w:tmpl w:val="65BC31A6"/>
    <w:lvl w:ilvl="0" w:tentative="0">
      <w:start w:val="2"/>
      <w:numFmt w:val="decimal"/>
      <w:lvlText w:val="%1."/>
      <w:lvlJc w:val="left"/>
      <w:pPr>
        <w:ind w:left="3777" w:hanging="360"/>
        <w:jc w:val="right"/>
      </w:pPr>
      <w:rPr>
        <w:rFonts w:hint="default" w:ascii="Times New Roman" w:hAnsi="Times New Roman" w:eastAsia="Times New Roman" w:cs="Times New Roman"/>
        <w:i/>
        <w:spacing w:val="-1"/>
        <w:w w:val="99"/>
        <w:sz w:val="24"/>
        <w:szCs w:val="24"/>
      </w:rPr>
    </w:lvl>
    <w:lvl w:ilvl="1" w:tentative="0">
      <w:start w:val="0"/>
      <w:numFmt w:val="bullet"/>
      <w:lvlText w:val="•"/>
      <w:lvlJc w:val="left"/>
      <w:pPr>
        <w:ind w:left="3780" w:hanging="360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4422" w:hanging="36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5065" w:hanging="36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5708" w:hanging="36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6351" w:hanging="36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994" w:hanging="36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7637" w:hanging="36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8280" w:hanging="360"/>
      </w:pPr>
      <w:rPr>
        <w:rFonts w:hint="default"/>
      </w:rPr>
    </w:lvl>
  </w:abstractNum>
  <w:abstractNum w:abstractNumId="7">
    <w:nsid w:val="68FE278A"/>
    <w:multiLevelType w:val="multilevel"/>
    <w:tmpl w:val="68FE278A"/>
    <w:lvl w:ilvl="0" w:tentative="0">
      <w:start w:val="1"/>
      <w:numFmt w:val="decimal"/>
      <w:lvlText w:val="%1."/>
      <w:lvlJc w:val="left"/>
      <w:pPr>
        <w:ind w:left="102" w:hanging="708"/>
        <w:jc w:val="left"/>
      </w:pPr>
      <w:rPr>
        <w:rFonts w:hint="default" w:ascii="Times New Roman" w:hAnsi="Times New Roman" w:eastAsia="Times New Roman" w:cs="Times New Roman"/>
        <w:spacing w:val="-13"/>
        <w:w w:val="99"/>
        <w:sz w:val="24"/>
        <w:szCs w:val="24"/>
      </w:rPr>
    </w:lvl>
    <w:lvl w:ilvl="1" w:tentative="0">
      <w:start w:val="1"/>
      <w:numFmt w:val="decimal"/>
      <w:lvlText w:val="%2."/>
      <w:lvlJc w:val="left"/>
      <w:pPr>
        <w:ind w:left="954" w:hanging="286"/>
        <w:jc w:val="right"/>
      </w:pPr>
      <w:rPr>
        <w:rFonts w:hint="default" w:ascii="Times New Roman" w:hAnsi="Times New Roman" w:eastAsia="Times New Roman" w:cs="Times New Roman"/>
        <w:i/>
        <w:spacing w:val="-15"/>
        <w:w w:val="99"/>
        <w:sz w:val="24"/>
        <w:szCs w:val="24"/>
      </w:rPr>
    </w:lvl>
    <w:lvl w:ilvl="2" w:tentative="0">
      <w:start w:val="0"/>
      <w:numFmt w:val="bullet"/>
      <w:lvlText w:val="•"/>
      <w:lvlJc w:val="left"/>
      <w:pPr>
        <w:ind w:left="1620" w:hanging="286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613" w:hanging="286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3606" w:hanging="286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599" w:hanging="286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5593" w:hanging="286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6586" w:hanging="286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7579" w:hanging="286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1"/>
  </w:num>
  <w:num w:numId="5">
    <w:abstractNumId w:val="4"/>
  </w:num>
  <w:num w:numId="6">
    <w:abstractNumId w:val="5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B52"/>
    <w:rsid w:val="000A6A83"/>
    <w:rsid w:val="00104C01"/>
    <w:rsid w:val="00212055"/>
    <w:rsid w:val="002F2297"/>
    <w:rsid w:val="004301D0"/>
    <w:rsid w:val="005220E2"/>
    <w:rsid w:val="00605DDD"/>
    <w:rsid w:val="006E33C0"/>
    <w:rsid w:val="00763881"/>
    <w:rsid w:val="0076574F"/>
    <w:rsid w:val="007F1728"/>
    <w:rsid w:val="00926C25"/>
    <w:rsid w:val="009F5B52"/>
    <w:rsid w:val="00AE0085"/>
    <w:rsid w:val="00C83C39"/>
    <w:rsid w:val="00E62928"/>
    <w:rsid w:val="00FE659F"/>
    <w:rsid w:val="0D147059"/>
    <w:rsid w:val="1DE801FC"/>
    <w:rsid w:val="20C47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99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ind w:left="810"/>
      <w:outlineLvl w:val="0"/>
    </w:pPr>
    <w:rPr>
      <w:b/>
      <w:bCs/>
      <w:sz w:val="24"/>
      <w:szCs w:val="24"/>
    </w:rPr>
  </w:style>
  <w:style w:type="paragraph" w:styleId="3">
    <w:name w:val="heading 2"/>
    <w:basedOn w:val="1"/>
    <w:next w:val="1"/>
    <w:qFormat/>
    <w:uiPriority w:val="1"/>
    <w:pPr>
      <w:spacing w:before="1"/>
      <w:ind w:left="102"/>
      <w:outlineLvl w:val="1"/>
    </w:pPr>
    <w:rPr>
      <w:b/>
      <w:bCs/>
      <w:i/>
      <w:sz w:val="24"/>
      <w:szCs w:val="24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3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5">
    <w:name w:val="Body Text"/>
    <w:basedOn w:val="1"/>
    <w:qFormat/>
    <w:uiPriority w:val="1"/>
    <w:pPr>
      <w:ind w:left="102"/>
      <w:jc w:val="both"/>
    </w:pPr>
    <w:rPr>
      <w:sz w:val="24"/>
      <w:szCs w:val="24"/>
    </w:rPr>
  </w:style>
  <w:style w:type="paragraph" w:styleId="6">
    <w:name w:val="Body Text Indent 2"/>
    <w:basedOn w:val="1"/>
    <w:link w:val="12"/>
    <w:qFormat/>
    <w:uiPriority w:val="99"/>
    <w:pPr>
      <w:widowControl/>
      <w:spacing w:after="120" w:line="480" w:lineRule="auto"/>
      <w:ind w:left="283"/>
    </w:pPr>
    <w:rPr>
      <w:sz w:val="24"/>
      <w:szCs w:val="24"/>
      <w:lang w:val="zh-CN" w:eastAsia="ru-RU"/>
    </w:rPr>
  </w:style>
  <w:style w:type="table" w:customStyle="1" w:styleId="9">
    <w:name w:val="Table Normal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List Paragraph"/>
    <w:basedOn w:val="1"/>
    <w:qFormat/>
    <w:uiPriority w:val="1"/>
    <w:pPr>
      <w:ind w:left="810" w:hanging="708"/>
    </w:pPr>
  </w:style>
  <w:style w:type="paragraph" w:customStyle="1" w:styleId="11">
    <w:name w:val="Table Paragraph"/>
    <w:basedOn w:val="1"/>
    <w:qFormat/>
    <w:uiPriority w:val="1"/>
    <w:pPr>
      <w:ind w:left="103" w:right="117"/>
    </w:pPr>
  </w:style>
  <w:style w:type="character" w:customStyle="1" w:styleId="12">
    <w:name w:val="Основной текст с отступом 2 Знак"/>
    <w:basedOn w:val="7"/>
    <w:link w:val="6"/>
    <w:qFormat/>
    <w:uiPriority w:val="99"/>
    <w:rPr>
      <w:rFonts w:ascii="Times New Roman" w:hAnsi="Times New Roman" w:eastAsia="Times New Roman" w:cs="Times New Roman"/>
      <w:sz w:val="24"/>
      <w:szCs w:val="24"/>
      <w:lang w:val="zh-CN" w:eastAsia="ru-RU"/>
    </w:rPr>
  </w:style>
  <w:style w:type="character" w:customStyle="1" w:styleId="13">
    <w:name w:val="Текст выноски Знак"/>
    <w:basedOn w:val="7"/>
    <w:link w:val="4"/>
    <w:semiHidden/>
    <w:uiPriority w:val="99"/>
    <w:rPr>
      <w:rFonts w:ascii="Tahoma" w:hAnsi="Tahoma" w:eastAsia="Times New Roman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18</Pages>
  <Words>5533</Words>
  <Characters>31540</Characters>
  <Lines>262</Lines>
  <Paragraphs>73</Paragraphs>
  <TotalTime>109</TotalTime>
  <ScaleCrop>false</ScaleCrop>
  <LinksUpToDate>false</LinksUpToDate>
  <CharactersWithSpaces>37000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2017-06-17T06:08:00Z</dcterms:created>
  <dc:creator>Пользователь</dc:creator>
  <cp:lastModifiedBy>Татьяна</cp:lastModifiedBy>
  <cp:lastPrinted>2021-03-22T05:17:01Z</cp:lastPrinted>
  <dcterms:modified xsi:type="dcterms:W3CDTF">2021-03-22T05:17:38Z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2017-06-15T00:00:00Z</vt:filetime>
  </property>
  <property fmtid="{D5CDD505-2E9C-101B-9397-08002B2CF9AE}" pid="5" name="KSOProductBuildVer">
    <vt:lpwstr>1049-10.2.0.7646</vt:lpwstr>
  </property>
</Properties>
</file>